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Pr="007E527A" w:rsidRDefault="00AB1387" w:rsidP="00AB1387">
      <w:pPr>
        <w:pStyle w:val="SEEFORTitle"/>
        <w:rPr>
          <w:lang w:val="en-GB"/>
        </w:rPr>
      </w:pPr>
      <w:r w:rsidRPr="007E527A">
        <w:rPr>
          <w:lang w:val="en-GB"/>
        </w:rPr>
        <w:t>Title of the Paper</w:t>
      </w:r>
    </w:p>
    <w:p w:rsidR="0084692F" w:rsidRPr="007E527A" w:rsidRDefault="00AB1387" w:rsidP="00994075">
      <w:pPr>
        <w:pStyle w:val="SEEFORHeading1"/>
        <w:rPr>
          <w:lang w:val="en-GB"/>
        </w:rPr>
      </w:pPr>
      <w:r w:rsidRPr="007E527A">
        <w:rPr>
          <w:lang w:val="en-GB"/>
        </w:rPr>
        <w:t>ABSTRACT</w:t>
      </w:r>
    </w:p>
    <w:p w:rsidR="00AB1387" w:rsidRPr="007E527A" w:rsidRDefault="00465A04" w:rsidP="00465A04">
      <w:pPr>
        <w:pStyle w:val="SEEFORAbstract-text"/>
        <w:rPr>
          <w:lang w:val="en-GB"/>
        </w:rPr>
      </w:pPr>
      <w:bookmarkStart w:id="0" w:name="_Hlk29763527"/>
      <w:r w:rsidRPr="00465A04">
        <w:rPr>
          <w:color w:val="EE0000"/>
          <w:lang w:val="en-GB"/>
        </w:rPr>
        <w:t xml:space="preserve">This manuscript template provides the standard structure and formatting styles for </w:t>
      </w:r>
      <w:r w:rsidRPr="00465A04">
        <w:rPr>
          <w:i/>
          <w:iCs/>
          <w:color w:val="EE0000"/>
          <w:lang w:val="en-GB"/>
        </w:rPr>
        <w:t>Original Scientific Papers</w:t>
      </w:r>
      <w:r w:rsidRPr="00465A04">
        <w:rPr>
          <w:color w:val="EE0000"/>
          <w:lang w:val="en-GB"/>
        </w:rPr>
        <w:t xml:space="preserve"> and </w:t>
      </w:r>
      <w:r w:rsidRPr="00465A04">
        <w:rPr>
          <w:i/>
          <w:iCs/>
          <w:color w:val="EE0000"/>
          <w:lang w:val="en-GB"/>
        </w:rPr>
        <w:t>Preliminary Communications</w:t>
      </w:r>
      <w:r w:rsidRPr="00465A04">
        <w:rPr>
          <w:color w:val="EE0000"/>
          <w:lang w:val="en-GB"/>
        </w:rPr>
        <w:t>. Each section is associated with a predefined style available in Word’s Styles menu.</w:t>
      </w:r>
      <w:r>
        <w:rPr>
          <w:color w:val="EE0000"/>
          <w:lang w:val="en-GB"/>
        </w:rPr>
        <w:t xml:space="preserve"> </w:t>
      </w:r>
      <w:r w:rsidRPr="00465A04">
        <w:rPr>
          <w:i/>
          <w:iCs/>
          <w:color w:val="EE0000"/>
          <w:lang w:val="en-GB"/>
        </w:rPr>
        <w:t>Review Papers</w:t>
      </w:r>
      <w:r w:rsidRPr="00465A04">
        <w:rPr>
          <w:color w:val="EE0000"/>
          <w:lang w:val="en-GB"/>
        </w:rPr>
        <w:t xml:space="preserve"> may follow a more flexible structure, while the required sections for </w:t>
      </w:r>
      <w:r w:rsidRPr="00C63347">
        <w:rPr>
          <w:i/>
          <w:iCs/>
          <w:color w:val="EE0000"/>
          <w:lang w:val="en-GB"/>
        </w:rPr>
        <w:t>Data Papers</w:t>
      </w:r>
      <w:r w:rsidRPr="00465A04">
        <w:rPr>
          <w:color w:val="EE0000"/>
          <w:lang w:val="en-GB"/>
        </w:rPr>
        <w:t xml:space="preserve"> are specified separately in the Guidelines for Authors. Authors are encouraged to use and adapt this template for </w:t>
      </w:r>
      <w:r w:rsidRPr="00C63347">
        <w:rPr>
          <w:i/>
          <w:iCs/>
          <w:color w:val="EE0000"/>
          <w:lang w:val="en-GB"/>
        </w:rPr>
        <w:t>Review Papers</w:t>
      </w:r>
      <w:r w:rsidRPr="00465A04">
        <w:rPr>
          <w:color w:val="EE0000"/>
          <w:lang w:val="en-GB"/>
        </w:rPr>
        <w:t xml:space="preserve"> and </w:t>
      </w:r>
      <w:r w:rsidRPr="00C63347">
        <w:rPr>
          <w:i/>
          <w:iCs/>
          <w:color w:val="EE0000"/>
          <w:lang w:val="en-GB"/>
        </w:rPr>
        <w:t>Data Papers</w:t>
      </w:r>
      <w:r w:rsidRPr="00465A04">
        <w:rPr>
          <w:color w:val="EE0000"/>
          <w:lang w:val="en-GB"/>
        </w:rPr>
        <w:t xml:space="preserve"> while maintaining the predefined formatting styles. During manuscript preparation, any sections that are not applicable should be removed.</w:t>
      </w:r>
      <w:r w:rsidR="00B47987" w:rsidRPr="00B47987">
        <w:rPr>
          <w:color w:val="EE0000"/>
          <w:lang w:val="en-GB"/>
        </w:rPr>
        <w:t xml:space="preserve"> </w:t>
      </w:r>
      <w:bookmarkEnd w:id="0"/>
      <w:r w:rsidR="00F2491D" w:rsidRPr="00F2491D">
        <w:rPr>
          <w:lang w:val="en-GB"/>
        </w:rPr>
        <w:t xml:space="preserve">The abstract should provide a clear and structured summary of the study and should not exceed 400 words. It must briefly state the research context and objectives, outline the materials and methods, </w:t>
      </w:r>
      <w:r w:rsidR="00F2491D">
        <w:rPr>
          <w:lang w:val="en-GB"/>
        </w:rPr>
        <w:t>summarise</w:t>
      </w:r>
      <w:r w:rsidR="00F2491D" w:rsidRPr="00F2491D">
        <w:rPr>
          <w:lang w:val="en-GB"/>
        </w:rPr>
        <w:t xml:space="preserve"> the key results, and highlight the main conclusions.</w:t>
      </w:r>
      <w:r w:rsidR="00F2491D">
        <w:rPr>
          <w:lang w:val="en-GB"/>
        </w:rPr>
        <w:t xml:space="preserve"> </w:t>
      </w:r>
      <w:r w:rsidR="00F2491D" w:rsidRPr="00F2491D">
        <w:rPr>
          <w:lang w:val="en-GB"/>
        </w:rPr>
        <w:t>The abstract should be written as a single paragraph, should not include references, and the use of abbreviations should be kept to a minimum.</w:t>
      </w:r>
    </w:p>
    <w:p w:rsidR="00851079" w:rsidRPr="007E527A" w:rsidRDefault="009C3BFC" w:rsidP="00CD44D3">
      <w:pPr>
        <w:pStyle w:val="SEEFORKeywords"/>
        <w:rPr>
          <w:lang w:val="en-GB"/>
        </w:rPr>
      </w:pPr>
      <w:r w:rsidRPr="007E527A">
        <w:rPr>
          <w:b/>
          <w:lang w:val="en-GB"/>
        </w:rPr>
        <w:t>Keywords:</w:t>
      </w:r>
      <w:r w:rsidRPr="007E527A">
        <w:rPr>
          <w:lang w:val="en-GB"/>
        </w:rPr>
        <w:t xml:space="preserve"> </w:t>
      </w:r>
      <w:r w:rsidR="00851079" w:rsidRPr="007E527A">
        <w:rPr>
          <w:lang w:val="en-GB"/>
        </w:rPr>
        <w:t>keyword1</w:t>
      </w:r>
      <w:r w:rsidR="00AB1387" w:rsidRPr="007E527A">
        <w:rPr>
          <w:lang w:val="en-GB"/>
        </w:rPr>
        <w:t>;</w:t>
      </w:r>
      <w:r w:rsidRPr="007E527A">
        <w:rPr>
          <w:lang w:val="en-GB"/>
        </w:rPr>
        <w:t xml:space="preserve"> </w:t>
      </w:r>
      <w:r w:rsidR="00851079" w:rsidRPr="007E527A">
        <w:rPr>
          <w:lang w:val="en-GB"/>
        </w:rPr>
        <w:t>keyword2</w:t>
      </w:r>
      <w:r w:rsidR="00AB1387" w:rsidRPr="007E527A">
        <w:rPr>
          <w:lang w:val="en-GB"/>
        </w:rPr>
        <w:t>;</w:t>
      </w:r>
      <w:r w:rsidRPr="007E527A">
        <w:rPr>
          <w:lang w:val="en-GB"/>
        </w:rPr>
        <w:t xml:space="preserve"> </w:t>
      </w:r>
      <w:r w:rsidR="00851079" w:rsidRPr="007E527A">
        <w:rPr>
          <w:lang w:val="en-GB"/>
        </w:rPr>
        <w:t>keyword3</w:t>
      </w:r>
      <w:r w:rsidR="00AB1387" w:rsidRPr="007E527A">
        <w:rPr>
          <w:lang w:val="en-GB"/>
        </w:rPr>
        <w:t>;</w:t>
      </w:r>
      <w:r w:rsidRPr="007E527A">
        <w:rPr>
          <w:lang w:val="en-GB"/>
        </w:rPr>
        <w:t xml:space="preserve"> </w:t>
      </w:r>
      <w:r w:rsidR="00851079" w:rsidRPr="007E527A">
        <w:rPr>
          <w:lang w:val="en-GB"/>
        </w:rPr>
        <w:t>keyword4</w:t>
      </w:r>
      <w:r w:rsidR="00AB1387" w:rsidRPr="007E527A">
        <w:rPr>
          <w:lang w:val="en-GB"/>
        </w:rPr>
        <w:t>;</w:t>
      </w:r>
      <w:r w:rsidR="00851079" w:rsidRPr="007E527A">
        <w:rPr>
          <w:lang w:val="en-GB"/>
        </w:rPr>
        <w:t xml:space="preserve"> keyword5</w:t>
      </w:r>
      <w:r w:rsidR="00AB1387" w:rsidRPr="007E527A">
        <w:rPr>
          <w:lang w:val="en-GB"/>
        </w:rPr>
        <w:t>;</w:t>
      </w:r>
      <w:r w:rsidR="00851079" w:rsidRPr="007E527A">
        <w:rPr>
          <w:lang w:val="en-GB"/>
        </w:rPr>
        <w:t xml:space="preserve"> keyword6</w:t>
      </w:r>
      <w:r w:rsidR="00AB1387" w:rsidRPr="007E527A">
        <w:rPr>
          <w:lang w:val="en-GB"/>
        </w:rPr>
        <w:t>;</w:t>
      </w:r>
      <w:r w:rsidR="00851079" w:rsidRPr="007E527A">
        <w:rPr>
          <w:lang w:val="en-GB"/>
        </w:rPr>
        <w:t xml:space="preserve"> keyword7</w:t>
      </w:r>
      <w:r w:rsidR="00AB1387" w:rsidRPr="007E527A">
        <w:rPr>
          <w:lang w:val="en-GB"/>
        </w:rPr>
        <w:t xml:space="preserve"> (</w:t>
      </w:r>
      <w:r w:rsidR="00B47987" w:rsidRPr="00B47987">
        <w:rPr>
          <w:lang w:val="en-GB"/>
        </w:rPr>
        <w:t>Four to seven keywords reflecting the main topics of the paper and supporting indexing and discoverability. Keywords should preferably differ from words used in the title.</w:t>
      </w:r>
      <w:r w:rsidR="00AB1387" w:rsidRPr="007E527A">
        <w:rPr>
          <w:lang w:val="en-GB"/>
        </w:rPr>
        <w:t>)</w:t>
      </w:r>
    </w:p>
    <w:p w:rsidR="00A77B3E" w:rsidRPr="007E527A" w:rsidRDefault="009C3BFC" w:rsidP="00CD44D3">
      <w:pPr>
        <w:pStyle w:val="SEEFORHeading1"/>
        <w:rPr>
          <w:lang w:val="en-GB"/>
        </w:rPr>
      </w:pPr>
      <w:r w:rsidRPr="00CD44D3">
        <w:t>INTRODUCTION</w:t>
      </w:r>
    </w:p>
    <w:p w:rsidR="00851079" w:rsidRPr="007E527A" w:rsidRDefault="00F2491D" w:rsidP="00994075">
      <w:pPr>
        <w:pStyle w:val="SEEFORMain-text"/>
        <w:rPr>
          <w:lang w:val="en-GB"/>
        </w:rPr>
      </w:pPr>
      <w:r w:rsidRPr="00F2491D">
        <w:rPr>
          <w:lang w:val="en-GB"/>
        </w:rPr>
        <w:t>The introduction should clearly define the aims and significance of the study and place it in the context of existing research. Relevant literature should be cited to outline the current state of knowledge, but extensive or unnecessary literature reviews should be avoided.</w:t>
      </w:r>
      <w:r w:rsidR="009C3BFC" w:rsidRPr="007E527A">
        <w:rPr>
          <w:lang w:val="en-GB"/>
        </w:rPr>
        <w:t xml:space="preserve"> </w:t>
      </w:r>
    </w:p>
    <w:p w:rsidR="00F2491D" w:rsidRPr="00F2491D" w:rsidRDefault="00F2491D" w:rsidP="00F2491D">
      <w:pPr>
        <w:pStyle w:val="SEEFORMain-text"/>
        <w:rPr>
          <w:lang w:val="en-GB"/>
        </w:rPr>
      </w:pPr>
      <w:r w:rsidRPr="00F2491D">
        <w:rPr>
          <w:lang w:val="en-GB"/>
        </w:rPr>
        <w:t>In-text citations should be placed in parentheses and before punctuation marks. Authors are encouraged to avoid citing non-scientific literature (e.g. legislation, regulations, web pages) whenever possible. If necessary, sources such as personal communications, regulations, or unpublished works should be mentioned only in the text, preferably in parentheses, and not included in the reference list.</w:t>
      </w:r>
    </w:p>
    <w:p w:rsidR="00195270" w:rsidRDefault="00F2491D" w:rsidP="00F2491D">
      <w:pPr>
        <w:pStyle w:val="SEEFORMain-text"/>
        <w:rPr>
          <w:lang w:val="en-GB"/>
        </w:rPr>
      </w:pPr>
      <w:bookmarkStart w:id="1" w:name="_Hlk221572609"/>
      <w:r w:rsidRPr="00F2491D">
        <w:rPr>
          <w:lang w:val="en-GB"/>
        </w:rPr>
        <w:t xml:space="preserve">Citations should include the author’s </w:t>
      </w:r>
      <w:r w:rsidR="00BB2D82">
        <w:rPr>
          <w:lang w:val="en-GB"/>
        </w:rPr>
        <w:t>family name</w:t>
      </w:r>
      <w:r w:rsidRPr="00F2491D">
        <w:rPr>
          <w:lang w:val="en-GB"/>
        </w:rPr>
        <w:t xml:space="preserve"> followed by the year of publication (</w:t>
      </w:r>
      <w:r w:rsidRPr="00F2491D">
        <w:rPr>
          <w:color w:val="0000CC"/>
          <w:lang w:val="en-GB"/>
        </w:rPr>
        <w:t>James 2018</w:t>
      </w:r>
      <w:r w:rsidRPr="00F2491D">
        <w:rPr>
          <w:lang w:val="en-GB"/>
        </w:rPr>
        <w:t xml:space="preserve">). For publications with two authors, </w:t>
      </w:r>
      <w:r w:rsidR="00BB2D82">
        <w:rPr>
          <w:lang w:val="en-GB"/>
        </w:rPr>
        <w:t xml:space="preserve">both authors' family names </w:t>
      </w:r>
      <w:r w:rsidRPr="00F2491D">
        <w:rPr>
          <w:lang w:val="en-GB"/>
        </w:rPr>
        <w:t>should be given (</w:t>
      </w:r>
      <w:r w:rsidRPr="00F2491D">
        <w:rPr>
          <w:color w:val="0000CC"/>
          <w:lang w:val="en-GB"/>
        </w:rPr>
        <w:t>James and Smith 2018</w:t>
      </w:r>
      <w:r w:rsidRPr="00F2491D">
        <w:rPr>
          <w:lang w:val="en-GB"/>
        </w:rPr>
        <w:t xml:space="preserve">). For publications with more than two authors, only the first author’s </w:t>
      </w:r>
      <w:r w:rsidR="00BB2D82">
        <w:rPr>
          <w:lang w:val="en-GB"/>
        </w:rPr>
        <w:t>family name</w:t>
      </w:r>
      <w:r w:rsidRPr="00F2491D">
        <w:rPr>
          <w:lang w:val="en-GB"/>
        </w:rPr>
        <w:t xml:space="preserve"> should be followed by et al. (</w:t>
      </w:r>
      <w:r w:rsidRPr="00F2491D">
        <w:rPr>
          <w:color w:val="0000CC"/>
          <w:lang w:val="en-GB"/>
        </w:rPr>
        <w:t>James et al. 2018</w:t>
      </w:r>
      <w:r w:rsidRPr="00F2491D">
        <w:rPr>
          <w:lang w:val="en-GB"/>
        </w:rPr>
        <w:t>). Publications by the same author(s) published in the same year should be distinguished by lowercase letters (</w:t>
      </w:r>
      <w:r w:rsidRPr="00F2491D">
        <w:rPr>
          <w:color w:val="0000CC"/>
          <w:lang w:val="en-GB"/>
        </w:rPr>
        <w:t xml:space="preserve">James </w:t>
      </w:r>
      <w:r w:rsidRPr="00F2491D">
        <w:rPr>
          <w:color w:val="0000CC"/>
          <w:lang w:val="en-GB"/>
        </w:rPr>
        <w:lastRenderedPageBreak/>
        <w:t>2018a, 2018b</w:t>
      </w:r>
      <w:r w:rsidRPr="00F2491D">
        <w:rPr>
          <w:lang w:val="en-GB"/>
        </w:rPr>
        <w:t>).</w:t>
      </w:r>
      <w:r>
        <w:rPr>
          <w:lang w:val="en-GB"/>
        </w:rPr>
        <w:t xml:space="preserve"> </w:t>
      </w:r>
      <w:r w:rsidRPr="00F2491D">
        <w:rPr>
          <w:lang w:val="en-GB"/>
        </w:rPr>
        <w:t>Multiple citations within the same parentheses should be listed in chronological order and separated by commas (</w:t>
      </w:r>
      <w:r w:rsidRPr="00F2491D">
        <w:rPr>
          <w:color w:val="0000CC"/>
          <w:lang w:val="en-GB"/>
        </w:rPr>
        <w:t>James et al. 2018a, 2018b, Brown 2019, Smith 2019</w:t>
      </w:r>
      <w:r w:rsidRPr="00F2491D">
        <w:rPr>
          <w:lang w:val="en-GB"/>
        </w:rPr>
        <w:t>).</w:t>
      </w:r>
      <w:bookmarkEnd w:id="1"/>
    </w:p>
    <w:p w:rsidR="00685902" w:rsidRPr="007E527A" w:rsidRDefault="00AF10AF" w:rsidP="00685902">
      <w:pPr>
        <w:pStyle w:val="SEEFORMain-text"/>
        <w:rPr>
          <w:lang w:val="en-GB"/>
        </w:rPr>
      </w:pPr>
      <w:r w:rsidRPr="007E527A">
        <w:rPr>
          <w:lang w:val="en-GB"/>
        </w:rPr>
        <w:t>See the end of the document for more details on references.</w:t>
      </w:r>
    </w:p>
    <w:p w:rsidR="00851079" w:rsidRPr="007E527A" w:rsidRDefault="00AC7DBE" w:rsidP="00952E64">
      <w:pPr>
        <w:pStyle w:val="SEEFORHeading1"/>
        <w:rPr>
          <w:lang w:val="en-GB"/>
        </w:rPr>
      </w:pPr>
      <w:r w:rsidRPr="007E527A">
        <w:rPr>
          <w:lang w:val="en-GB"/>
        </w:rPr>
        <w:t>MATERIALS AND METHODS</w:t>
      </w:r>
    </w:p>
    <w:p w:rsidR="00AC7DBE" w:rsidRPr="007E527A" w:rsidRDefault="00BB2D82" w:rsidP="00805AFB">
      <w:pPr>
        <w:pStyle w:val="SEEFORMain-text"/>
        <w:rPr>
          <w:lang w:val="en-GB"/>
        </w:rPr>
      </w:pPr>
      <w:r w:rsidRPr="00BB2D82">
        <w:rPr>
          <w:lang w:val="en-GB"/>
        </w:rPr>
        <w:t>This section should describe the study design, materials, and methods in sufficient detail to allow reproducibility. Novel methods should be described in detail, while established methods may be cited. Subsections (e.g. Study Area, Data Collection, Statistical Analysis) may be used where appropriate.</w:t>
      </w:r>
    </w:p>
    <w:p w:rsidR="000F6C40" w:rsidRPr="007E527A" w:rsidRDefault="00160E0D" w:rsidP="00DA7A5F">
      <w:pPr>
        <w:pStyle w:val="SEEFORHeading2"/>
        <w:rPr>
          <w:lang w:val="en-GB"/>
        </w:rPr>
      </w:pPr>
      <w:r w:rsidRPr="007E527A">
        <w:rPr>
          <w:lang w:val="en-GB"/>
        </w:rPr>
        <w:t>Figures and Tables (This is Subsection)</w:t>
      </w:r>
    </w:p>
    <w:p w:rsidR="00805AFB" w:rsidRPr="007E527A" w:rsidRDefault="00160E0D" w:rsidP="00B353BC">
      <w:pPr>
        <w:pStyle w:val="SEEFORMain-text"/>
        <w:rPr>
          <w:lang w:val="en-GB"/>
        </w:rPr>
      </w:pPr>
      <w:r w:rsidRPr="007E527A">
        <w:rPr>
          <w:lang w:val="en-GB"/>
        </w:rPr>
        <w:t xml:space="preserve">Figures </w:t>
      </w:r>
      <w:r w:rsidR="001D0FD1" w:rsidRPr="007E527A">
        <w:rPr>
          <w:lang w:val="en-GB"/>
        </w:rPr>
        <w:t>(photographs, graphs,</w:t>
      </w:r>
      <w:r w:rsidR="002044E1">
        <w:rPr>
          <w:lang w:val="en-GB"/>
        </w:rPr>
        <w:t xml:space="preserve"> diagrams,</w:t>
      </w:r>
      <w:r w:rsidR="001D0FD1" w:rsidRPr="007E527A">
        <w:rPr>
          <w:lang w:val="en-GB"/>
        </w:rPr>
        <w:t xml:space="preserve"> schematic drawings, etc.) </w:t>
      </w:r>
      <w:r w:rsidRPr="007E527A">
        <w:rPr>
          <w:lang w:val="en-GB"/>
        </w:rPr>
        <w:t>and Tables should be inserted into the main text close to their first citation and must be numbered following their number of appearance</w:t>
      </w:r>
      <w:r w:rsidR="00D451FA" w:rsidRPr="007E527A">
        <w:rPr>
          <w:lang w:val="en-GB"/>
        </w:rPr>
        <w:t>s</w:t>
      </w:r>
      <w:r w:rsidRPr="007E527A">
        <w:rPr>
          <w:lang w:val="en-GB"/>
        </w:rPr>
        <w:t xml:space="preserve"> (Figure 1, Figure 2, Table 1, Table 2, etc.).</w:t>
      </w:r>
    </w:p>
    <w:p w:rsidR="001D0FD1" w:rsidRPr="007E527A" w:rsidRDefault="001D0FD1" w:rsidP="001D0FD1">
      <w:pPr>
        <w:pStyle w:val="SEEFORHeading3"/>
        <w:rPr>
          <w:lang w:val="en-GB"/>
        </w:rPr>
      </w:pPr>
      <w:r w:rsidRPr="007E527A">
        <w:rPr>
          <w:lang w:val="en-GB"/>
        </w:rPr>
        <w:t>Figures (This is Subsubsection)</w:t>
      </w:r>
    </w:p>
    <w:p w:rsidR="00A16228" w:rsidRPr="00A16228" w:rsidRDefault="00A16228" w:rsidP="00A16228">
      <w:pPr>
        <w:pStyle w:val="SEEFORMain-text"/>
        <w:rPr>
          <w:lang w:val="en-GB"/>
        </w:rPr>
      </w:pPr>
      <w:r w:rsidRPr="00A16228">
        <w:rPr>
          <w:lang w:val="en-GB"/>
        </w:rPr>
        <w:t>Figures (photographs, graphs, diagrams, schematic drawings, etc.) should be placed in the manuscript close to their first citation and numbered consecutively (Figure 1, Figure 2, etc.).</w:t>
      </w:r>
    </w:p>
    <w:p w:rsidR="00A16228" w:rsidRPr="00A16228" w:rsidRDefault="00A16228" w:rsidP="00A16228">
      <w:pPr>
        <w:pStyle w:val="SEEFORMain-text"/>
        <w:rPr>
          <w:lang w:val="en-GB"/>
        </w:rPr>
      </w:pPr>
      <w:r w:rsidRPr="00A16228">
        <w:rPr>
          <w:lang w:val="en-GB"/>
        </w:rPr>
        <w:t>In addition to figures embedded in the manuscript, all figure files must be uploaded separately during submission as a single ZIP archive. Figures should have a minimum resolution of 300 dpi. Common file formats are accepted; TIFF and JPEG are preferred.</w:t>
      </w:r>
    </w:p>
    <w:p w:rsidR="00A16228" w:rsidRPr="00A16228" w:rsidRDefault="00A16228" w:rsidP="00A16228">
      <w:pPr>
        <w:pStyle w:val="SEEFORMain-text"/>
        <w:rPr>
          <w:lang w:val="en-GB"/>
        </w:rPr>
      </w:pPr>
      <w:r w:rsidRPr="00A16228">
        <w:rPr>
          <w:lang w:val="en-GB"/>
        </w:rPr>
        <w:t>Figure captions should appear below the figure and clearly describe its content. Legends should be concise and may be placed inside or below the figure where appropriate.</w:t>
      </w:r>
    </w:p>
    <w:p w:rsidR="00A16228" w:rsidRPr="00A16228" w:rsidRDefault="00A16228" w:rsidP="00A16228">
      <w:pPr>
        <w:pStyle w:val="SEEFORMain-text"/>
        <w:rPr>
          <w:lang w:val="en-GB"/>
        </w:rPr>
      </w:pPr>
      <w:r w:rsidRPr="00A16228">
        <w:rPr>
          <w:lang w:val="en-GB"/>
        </w:rPr>
        <w:t>Both colour and black-and-white figures are acceptable. Diagrams and graphs should be presented on a white background. Consistent symbols, line styles, and colours should be used for the same variables throughout the manuscript.</w:t>
      </w:r>
    </w:p>
    <w:p w:rsidR="00805AFB" w:rsidRPr="007E527A" w:rsidRDefault="00A16228" w:rsidP="00574646">
      <w:pPr>
        <w:pStyle w:val="SEEFORMain-text"/>
        <w:rPr>
          <w:lang w:val="en-GB"/>
        </w:rPr>
      </w:pPr>
      <w:r w:rsidRPr="00A16228">
        <w:rPr>
          <w:lang w:val="en-GB"/>
        </w:rPr>
        <w:t>If figures are reproduced or adapted from other sources, the original source must be clearly cited, and authors are responsible for obtaining permission from the copyright holder.</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1D0FD1" w:rsidRPr="007E527A" w:rsidTr="001D0FD1">
        <w:tc>
          <w:tcPr>
            <w:tcW w:w="9070" w:type="dxa"/>
            <w:vAlign w:val="center"/>
          </w:tcPr>
          <w:p w:rsidR="001D0FD1" w:rsidRPr="007E527A" w:rsidRDefault="001D0FD1" w:rsidP="00185B72">
            <w:pPr>
              <w:spacing w:after="0" w:line="240" w:lineRule="auto"/>
              <w:jc w:val="center"/>
              <w:rPr>
                <w:lang w:val="en-GB"/>
              </w:rPr>
            </w:pPr>
            <w:r w:rsidRPr="007E527A">
              <w:rPr>
                <w:noProof/>
                <w:lang w:val="hr-HR" w:eastAsia="hr-HR"/>
              </w:rPr>
              <w:lastRenderedPageBreak/>
              <w:drawing>
                <wp:inline distT="0" distB="0" distL="0" distR="0" wp14:anchorId="78B70BEB" wp14:editId="21512052">
                  <wp:extent cx="3547185" cy="1908000"/>
                  <wp:effectExtent l="0" t="0" r="0" b="0"/>
                  <wp:docPr id="4" name="Picture 4" descr="C:\Users\Ivan\Desktop\seefor_guidein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Desktop\seefor_guideines\Pictur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7185" cy="1908000"/>
                          </a:xfrm>
                          <a:prstGeom prst="rect">
                            <a:avLst/>
                          </a:prstGeom>
                          <a:noFill/>
                          <a:ln>
                            <a:noFill/>
                          </a:ln>
                        </pic:spPr>
                      </pic:pic>
                    </a:graphicData>
                  </a:graphic>
                </wp:inline>
              </w:drawing>
            </w:r>
          </w:p>
        </w:tc>
      </w:tr>
    </w:tbl>
    <w:p w:rsidR="008173AD" w:rsidRPr="007E527A" w:rsidRDefault="00952E64" w:rsidP="00DA7A5F">
      <w:pPr>
        <w:pStyle w:val="SEEFORFigure-caption"/>
        <w:rPr>
          <w:lang w:val="en-GB"/>
        </w:rPr>
      </w:pPr>
      <w:r w:rsidRPr="007E527A">
        <w:rPr>
          <w:b/>
          <w:lang w:val="en-GB"/>
        </w:rPr>
        <w:t xml:space="preserve">Figure </w:t>
      </w:r>
      <w:r w:rsidR="008173AD" w:rsidRPr="007E527A">
        <w:rPr>
          <w:b/>
          <w:lang w:val="en-GB"/>
        </w:rPr>
        <w:t>1.</w:t>
      </w:r>
      <w:r w:rsidR="008173AD" w:rsidRPr="007E527A">
        <w:rPr>
          <w:lang w:val="en-GB"/>
        </w:rPr>
        <w:t xml:space="preserve"> Title of the figure</w:t>
      </w:r>
      <w:r w:rsidR="001D0FD1" w:rsidRPr="007E527A">
        <w:rPr>
          <w:lang w:val="en-GB"/>
        </w:rPr>
        <w:t>.</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1D0FD1" w:rsidRPr="007E527A" w:rsidTr="00FB4514">
        <w:trPr>
          <w:trHeight w:val="182"/>
        </w:trPr>
        <w:tc>
          <w:tcPr>
            <w:tcW w:w="4535" w:type="dxa"/>
            <w:vAlign w:val="center"/>
          </w:tcPr>
          <w:p w:rsidR="001D0FD1" w:rsidRPr="007E527A" w:rsidRDefault="00651C62" w:rsidP="00B4777C">
            <w:pPr>
              <w:spacing w:after="0" w:line="240" w:lineRule="auto"/>
              <w:jc w:val="center"/>
              <w:rPr>
                <w:lang w:val="en-GB"/>
              </w:rPr>
            </w:pPr>
            <w:r w:rsidRPr="007E527A">
              <w:rPr>
                <w:noProof/>
                <w:lang w:val="hr-HR" w:eastAsia="hr-HR"/>
              </w:rPr>
              <w:drawing>
                <wp:inline distT="0" distB="0" distL="0" distR="0" wp14:anchorId="4051BDA2" wp14:editId="1AE4D382">
                  <wp:extent cx="2700000" cy="1552485"/>
                  <wp:effectExtent l="0" t="0" r="5715" b="0"/>
                  <wp:docPr id="6" name="Picture 6" descr="C:\Users\Ivan\Desktop\seefor_guideines\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Desktop\seefor_guideines\Pictur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000" cy="1552485"/>
                          </a:xfrm>
                          <a:prstGeom prst="rect">
                            <a:avLst/>
                          </a:prstGeom>
                          <a:noFill/>
                          <a:ln>
                            <a:noFill/>
                          </a:ln>
                        </pic:spPr>
                      </pic:pic>
                    </a:graphicData>
                  </a:graphic>
                </wp:inline>
              </w:drawing>
            </w:r>
          </w:p>
        </w:tc>
        <w:tc>
          <w:tcPr>
            <w:tcW w:w="4535" w:type="dxa"/>
            <w:vAlign w:val="center"/>
          </w:tcPr>
          <w:p w:rsidR="001D0FD1" w:rsidRPr="007E527A" w:rsidRDefault="00651C62" w:rsidP="00B4777C">
            <w:pPr>
              <w:spacing w:after="0" w:line="240" w:lineRule="auto"/>
              <w:jc w:val="center"/>
              <w:rPr>
                <w:lang w:val="en-GB"/>
              </w:rPr>
            </w:pPr>
            <w:r w:rsidRPr="007E527A">
              <w:rPr>
                <w:noProof/>
                <w:lang w:val="hr-HR" w:eastAsia="hr-HR"/>
              </w:rPr>
              <w:drawing>
                <wp:inline distT="0" distB="0" distL="0" distR="0" wp14:anchorId="5792EC08" wp14:editId="3A75C586">
                  <wp:extent cx="2700000" cy="1552485"/>
                  <wp:effectExtent l="0" t="0" r="5715" b="0"/>
                  <wp:docPr id="7" name="Picture 7" descr="C:\Users\Ivan\Desktop\seefor_guideines\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Desktop\seefor_guideines\Pictur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000" cy="1552485"/>
                          </a:xfrm>
                          <a:prstGeom prst="rect">
                            <a:avLst/>
                          </a:prstGeom>
                          <a:noFill/>
                          <a:ln>
                            <a:noFill/>
                          </a:ln>
                        </pic:spPr>
                      </pic:pic>
                    </a:graphicData>
                  </a:graphic>
                </wp:inline>
              </w:drawing>
            </w:r>
          </w:p>
        </w:tc>
      </w:tr>
      <w:tr w:rsidR="001D0FD1" w:rsidRPr="007E527A" w:rsidTr="00FB4514">
        <w:trPr>
          <w:trHeight w:val="181"/>
        </w:trPr>
        <w:tc>
          <w:tcPr>
            <w:tcW w:w="4535" w:type="dxa"/>
            <w:vAlign w:val="center"/>
          </w:tcPr>
          <w:p w:rsidR="001D0FD1" w:rsidRPr="007E527A" w:rsidRDefault="00651C62" w:rsidP="00B4777C">
            <w:pPr>
              <w:spacing w:after="0" w:line="240" w:lineRule="auto"/>
              <w:jc w:val="center"/>
              <w:rPr>
                <w:b/>
                <w:sz w:val="22"/>
                <w:szCs w:val="22"/>
                <w:lang w:val="en-GB"/>
              </w:rPr>
            </w:pPr>
            <w:r w:rsidRPr="007E527A">
              <w:rPr>
                <w:b/>
                <w:sz w:val="22"/>
                <w:szCs w:val="22"/>
                <w:lang w:val="en-GB"/>
              </w:rPr>
              <w:t>(</w:t>
            </w:r>
            <w:r w:rsidR="001D0FD1" w:rsidRPr="007E527A">
              <w:rPr>
                <w:b/>
                <w:sz w:val="22"/>
                <w:szCs w:val="22"/>
                <w:lang w:val="en-GB"/>
              </w:rPr>
              <w:t>a)</w:t>
            </w:r>
          </w:p>
        </w:tc>
        <w:tc>
          <w:tcPr>
            <w:tcW w:w="4535" w:type="dxa"/>
            <w:vAlign w:val="center"/>
          </w:tcPr>
          <w:p w:rsidR="001D0FD1" w:rsidRPr="007E527A" w:rsidRDefault="00651C62" w:rsidP="00B4777C">
            <w:pPr>
              <w:spacing w:after="0" w:line="240" w:lineRule="auto"/>
              <w:jc w:val="center"/>
              <w:rPr>
                <w:b/>
                <w:sz w:val="22"/>
                <w:szCs w:val="22"/>
                <w:lang w:val="en-GB"/>
              </w:rPr>
            </w:pPr>
            <w:r w:rsidRPr="007E527A">
              <w:rPr>
                <w:b/>
                <w:sz w:val="22"/>
                <w:szCs w:val="22"/>
                <w:lang w:val="en-GB"/>
              </w:rPr>
              <w:t>(</w:t>
            </w:r>
            <w:r w:rsidR="001D0FD1" w:rsidRPr="007E527A">
              <w:rPr>
                <w:b/>
                <w:sz w:val="22"/>
                <w:szCs w:val="22"/>
                <w:lang w:val="en-GB"/>
              </w:rPr>
              <w:t>b)</w:t>
            </w:r>
          </w:p>
        </w:tc>
      </w:tr>
    </w:tbl>
    <w:p w:rsidR="001D0FD1" w:rsidRPr="007E527A" w:rsidRDefault="00952E64" w:rsidP="00DA7A5F">
      <w:pPr>
        <w:pStyle w:val="SEEFORFigure-caption"/>
        <w:rPr>
          <w:lang w:val="en-GB"/>
        </w:rPr>
      </w:pPr>
      <w:r w:rsidRPr="007E527A">
        <w:rPr>
          <w:b/>
          <w:lang w:val="en-GB"/>
        </w:rPr>
        <w:t xml:space="preserve">Figure </w:t>
      </w:r>
      <w:r w:rsidR="001D0FD1" w:rsidRPr="007E527A">
        <w:rPr>
          <w:b/>
          <w:lang w:val="en-GB"/>
        </w:rPr>
        <w:t>2.</w:t>
      </w:r>
      <w:r w:rsidR="001D0FD1" w:rsidRPr="007E527A">
        <w:rPr>
          <w:lang w:val="en-GB"/>
        </w:rPr>
        <w:t xml:space="preserve"> Title of the figure.</w:t>
      </w:r>
      <w:r w:rsidR="00651C62" w:rsidRPr="007E527A">
        <w:rPr>
          <w:lang w:val="en-GB"/>
        </w:rPr>
        <w:t xml:space="preserve"> If there are multiple panels, please provide </w:t>
      </w:r>
      <w:r w:rsidR="005C4841" w:rsidRPr="007E527A">
        <w:rPr>
          <w:lang w:val="en-GB"/>
        </w:rPr>
        <w:t xml:space="preserve">a </w:t>
      </w:r>
      <w:r w:rsidR="00651C62" w:rsidRPr="007E527A">
        <w:rPr>
          <w:lang w:val="en-GB"/>
        </w:rPr>
        <w:t xml:space="preserve">description for each </w:t>
      </w:r>
      <w:r w:rsidR="00574646">
        <w:rPr>
          <w:lang w:val="en-GB"/>
        </w:rPr>
        <w:t>panel</w:t>
      </w:r>
      <w:r w:rsidR="00651C62" w:rsidRPr="007E527A">
        <w:rPr>
          <w:lang w:val="en-GB"/>
        </w:rPr>
        <w:t xml:space="preserve">, </w:t>
      </w:r>
      <w:r w:rsidR="005C4841" w:rsidRPr="007E527A">
        <w:rPr>
          <w:lang w:val="en-GB"/>
        </w:rPr>
        <w:t>e.g.</w:t>
      </w:r>
      <w:r w:rsidR="00651C62" w:rsidRPr="007E527A">
        <w:rPr>
          <w:lang w:val="en-GB"/>
        </w:rPr>
        <w:t xml:space="preserve">: </w:t>
      </w:r>
      <w:r w:rsidR="00651C62" w:rsidRPr="007E527A">
        <w:rPr>
          <w:b/>
          <w:lang w:val="en-GB"/>
        </w:rPr>
        <w:t>(a)</w:t>
      </w:r>
      <w:r w:rsidR="00651C62" w:rsidRPr="007E527A">
        <w:rPr>
          <w:lang w:val="en-GB"/>
        </w:rPr>
        <w:t xml:space="preserve"> Description of the first panel; </w:t>
      </w:r>
      <w:r w:rsidR="00651C62" w:rsidRPr="007E527A">
        <w:rPr>
          <w:b/>
          <w:lang w:val="en-GB"/>
        </w:rPr>
        <w:t>(b)</w:t>
      </w:r>
      <w:r w:rsidR="00651C62" w:rsidRPr="007E527A">
        <w:rPr>
          <w:lang w:val="en-GB"/>
        </w:rPr>
        <w:t xml:space="preserve"> Description of the second panel.</w:t>
      </w:r>
    </w:p>
    <w:p w:rsidR="005C4841" w:rsidRPr="007E527A" w:rsidRDefault="005C4841" w:rsidP="00CD44D3">
      <w:pPr>
        <w:pStyle w:val="SEEFORHeading3"/>
        <w:rPr>
          <w:lang w:val="en-GB"/>
        </w:rPr>
      </w:pPr>
      <w:r w:rsidRPr="007E527A">
        <w:rPr>
          <w:lang w:val="en-GB"/>
        </w:rPr>
        <w:t>Tables (This is Subsubsection)</w:t>
      </w:r>
    </w:p>
    <w:p w:rsidR="00A16228" w:rsidRPr="00A16228" w:rsidRDefault="00A16228" w:rsidP="00A16228">
      <w:pPr>
        <w:pStyle w:val="SEEFORMain-text"/>
        <w:rPr>
          <w:lang w:val="en-GB"/>
        </w:rPr>
      </w:pPr>
      <w:r w:rsidRPr="00A16228">
        <w:rPr>
          <w:lang w:val="en-GB"/>
        </w:rPr>
        <w:t>Table captions should appear above the table and clearly describe its contents. Column headings should be concise and, where necessary, explained using abbreviations defined in the caption or in a table legend placed below the table.</w:t>
      </w:r>
    </w:p>
    <w:p w:rsidR="00A16228" w:rsidRPr="00A16228" w:rsidRDefault="00A16228" w:rsidP="00A16228">
      <w:pPr>
        <w:pStyle w:val="SEEFORMain-text"/>
        <w:rPr>
          <w:lang w:val="en-GB"/>
        </w:rPr>
      </w:pPr>
      <w:r w:rsidRPr="00A16228">
        <w:rPr>
          <w:lang w:val="en-GB"/>
        </w:rPr>
        <w:t xml:space="preserve">Numerical values should use decimal points (e.g. 2.53). The use of colour in tables should be avoided; only table headings may be shaded (grey). For large tables, </w:t>
      </w:r>
      <w:r w:rsidR="00574646">
        <w:rPr>
          <w:lang w:val="en-GB"/>
        </w:rPr>
        <w:t>use a smaller font, but no</w:t>
      </w:r>
      <w:r w:rsidRPr="00A16228">
        <w:rPr>
          <w:lang w:val="en-GB"/>
        </w:rPr>
        <w:t xml:space="preserve"> smaller than 8 pt.</w:t>
      </w:r>
    </w:p>
    <w:p w:rsidR="00D451FA" w:rsidRPr="007E527A" w:rsidRDefault="00A16228" w:rsidP="00A16228">
      <w:pPr>
        <w:pStyle w:val="SEEFORMain-text"/>
        <w:rPr>
          <w:lang w:val="en-GB"/>
        </w:rPr>
      </w:pPr>
      <w:r w:rsidRPr="00A16228">
        <w:rPr>
          <w:lang w:val="en-GB"/>
        </w:rPr>
        <w:t>If tables are reproduced or adapted from other sources, the original source must be clearly cited, and authors are responsible for obtaining permission from the copyright holder.</w:t>
      </w:r>
      <w:r w:rsidR="00D451FA" w:rsidRPr="007E527A">
        <w:rPr>
          <w:lang w:val="en-GB"/>
        </w:rPr>
        <w:t xml:space="preserve"> </w:t>
      </w:r>
    </w:p>
    <w:p w:rsidR="00D451FA" w:rsidRPr="007E527A" w:rsidRDefault="00952E64" w:rsidP="00DA7A5F">
      <w:pPr>
        <w:pStyle w:val="SEEFORTable-caption"/>
        <w:rPr>
          <w:lang w:val="en-GB"/>
        </w:rPr>
      </w:pPr>
      <w:r w:rsidRPr="007E527A">
        <w:rPr>
          <w:b/>
          <w:lang w:val="en-GB"/>
        </w:rPr>
        <w:t xml:space="preserve">Table </w:t>
      </w:r>
      <w:r w:rsidR="00D451FA" w:rsidRPr="007E527A">
        <w:rPr>
          <w:b/>
          <w:lang w:val="en-GB"/>
        </w:rPr>
        <w:t>1.</w:t>
      </w:r>
      <w:r w:rsidR="00D451FA" w:rsidRPr="007E527A">
        <w:rPr>
          <w:lang w:val="en-GB"/>
        </w:rPr>
        <w:t xml:space="preserve"> Title of the table.</w:t>
      </w:r>
    </w:p>
    <w:tbl>
      <w:tblPr>
        <w:tblStyle w:val="Reetkatablice"/>
        <w:tblW w:w="0" w:type="auto"/>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003"/>
        <w:gridCol w:w="1559"/>
        <w:gridCol w:w="1489"/>
        <w:gridCol w:w="1489"/>
      </w:tblGrid>
      <w:tr w:rsidR="00D451FA" w:rsidRPr="007E527A" w:rsidTr="00805AFB">
        <w:trPr>
          <w:trHeight w:hRule="exact" w:val="567"/>
          <w:jc w:val="center"/>
        </w:trPr>
        <w:tc>
          <w:tcPr>
            <w:tcW w:w="2003" w:type="dxa"/>
            <w:tcBorders>
              <w:top w:val="single" w:sz="6" w:space="0" w:color="auto"/>
              <w:bottom w:val="single" w:sz="2" w:space="0" w:color="auto"/>
            </w:tcBorders>
            <w:shd w:val="clear" w:color="auto" w:fill="F2F2F2" w:themeFill="background1" w:themeFillShade="F2"/>
            <w:vAlign w:val="center"/>
          </w:tcPr>
          <w:p w:rsidR="00D451FA" w:rsidRPr="007E527A" w:rsidRDefault="00D451FA" w:rsidP="007E527A">
            <w:pPr>
              <w:spacing w:after="0" w:line="240" w:lineRule="auto"/>
              <w:jc w:val="center"/>
              <w:rPr>
                <w:rFonts w:asciiTheme="minorHAnsi" w:hAnsiTheme="minorHAnsi" w:cstheme="minorHAnsi"/>
                <w:b/>
                <w:sz w:val="22"/>
                <w:szCs w:val="22"/>
                <w:lang w:val="en-GB"/>
              </w:rPr>
            </w:pPr>
            <w:proofErr w:type="spellStart"/>
            <w:r w:rsidRPr="007E527A">
              <w:rPr>
                <w:rFonts w:asciiTheme="minorHAnsi" w:hAnsiTheme="minorHAnsi" w:cstheme="minorHAnsi"/>
                <w:b/>
                <w:sz w:val="22"/>
                <w:szCs w:val="22"/>
                <w:lang w:val="en-GB"/>
              </w:rPr>
              <w:t>Subcompartment</w:t>
            </w:r>
            <w:proofErr w:type="spellEnd"/>
          </w:p>
        </w:tc>
        <w:tc>
          <w:tcPr>
            <w:tcW w:w="1559" w:type="dxa"/>
            <w:tcBorders>
              <w:top w:val="single" w:sz="6" w:space="0" w:color="auto"/>
              <w:bottom w:val="single" w:sz="2" w:space="0" w:color="auto"/>
            </w:tcBorders>
            <w:shd w:val="clear" w:color="auto" w:fill="F2F2F2" w:themeFill="background1" w:themeFillShade="F2"/>
            <w:vAlign w:val="center"/>
          </w:tcPr>
          <w:p w:rsidR="00D451FA" w:rsidRPr="007E527A" w:rsidRDefault="00D451FA" w:rsidP="007E527A">
            <w:pPr>
              <w:spacing w:after="0" w:line="240" w:lineRule="auto"/>
              <w:jc w:val="center"/>
              <w:rPr>
                <w:rFonts w:asciiTheme="minorHAnsi" w:hAnsiTheme="minorHAnsi" w:cstheme="minorHAnsi"/>
                <w:b/>
                <w:sz w:val="22"/>
                <w:szCs w:val="22"/>
                <w:lang w:val="en-GB"/>
              </w:rPr>
            </w:pPr>
            <w:r w:rsidRPr="007E527A">
              <w:rPr>
                <w:rFonts w:asciiTheme="minorHAnsi" w:hAnsiTheme="minorHAnsi" w:cstheme="minorHAnsi"/>
                <w:b/>
                <w:sz w:val="22"/>
                <w:szCs w:val="22"/>
                <w:lang w:val="en-GB"/>
              </w:rPr>
              <w:t>Area</w:t>
            </w:r>
          </w:p>
          <w:p w:rsidR="00D451FA" w:rsidRPr="007E527A" w:rsidRDefault="00D451FA" w:rsidP="007E527A">
            <w:pPr>
              <w:spacing w:after="0" w:line="240" w:lineRule="auto"/>
              <w:jc w:val="center"/>
              <w:rPr>
                <w:rFonts w:asciiTheme="minorHAnsi" w:hAnsiTheme="minorHAnsi" w:cstheme="minorHAnsi"/>
                <w:sz w:val="22"/>
                <w:szCs w:val="22"/>
                <w:lang w:val="en-GB"/>
              </w:rPr>
            </w:pPr>
            <w:r w:rsidRPr="007E527A">
              <w:rPr>
                <w:rFonts w:asciiTheme="minorHAnsi" w:hAnsiTheme="minorHAnsi" w:cstheme="minorHAnsi"/>
                <w:sz w:val="22"/>
                <w:szCs w:val="22"/>
                <w:lang w:val="en-GB"/>
              </w:rPr>
              <w:t>(ha)</w:t>
            </w:r>
          </w:p>
        </w:tc>
        <w:tc>
          <w:tcPr>
            <w:tcW w:w="1489" w:type="dxa"/>
            <w:tcBorders>
              <w:top w:val="single" w:sz="6" w:space="0" w:color="auto"/>
              <w:bottom w:val="single" w:sz="2" w:space="0" w:color="auto"/>
            </w:tcBorders>
            <w:shd w:val="clear" w:color="auto" w:fill="F2F2F2" w:themeFill="background1" w:themeFillShade="F2"/>
            <w:vAlign w:val="center"/>
          </w:tcPr>
          <w:p w:rsidR="007E527A" w:rsidRPr="007E527A" w:rsidRDefault="007E527A" w:rsidP="007E527A">
            <w:pPr>
              <w:spacing w:after="0" w:line="240" w:lineRule="auto"/>
              <w:jc w:val="center"/>
              <w:rPr>
                <w:rFonts w:asciiTheme="minorHAnsi" w:hAnsiTheme="minorHAnsi" w:cstheme="minorHAnsi"/>
                <w:b/>
                <w:sz w:val="22"/>
                <w:szCs w:val="22"/>
                <w:lang w:val="en-GB"/>
              </w:rPr>
            </w:pPr>
            <w:r w:rsidRPr="007E527A">
              <w:rPr>
                <w:rFonts w:asciiTheme="minorHAnsi" w:hAnsiTheme="minorHAnsi" w:cstheme="minorHAnsi"/>
                <w:b/>
                <w:sz w:val="22"/>
                <w:szCs w:val="22"/>
                <w:lang w:val="en-GB"/>
              </w:rPr>
              <w:t>Basal area</w:t>
            </w:r>
          </w:p>
          <w:p w:rsidR="00D451FA" w:rsidRPr="007E527A" w:rsidRDefault="00D451FA" w:rsidP="007E527A">
            <w:pPr>
              <w:spacing w:after="0" w:line="240" w:lineRule="auto"/>
              <w:jc w:val="center"/>
              <w:rPr>
                <w:rFonts w:asciiTheme="minorHAnsi" w:hAnsiTheme="minorHAnsi" w:cstheme="minorHAnsi"/>
                <w:b/>
                <w:sz w:val="22"/>
                <w:szCs w:val="22"/>
                <w:lang w:val="en-GB"/>
              </w:rPr>
            </w:pPr>
            <w:r w:rsidRPr="007E527A">
              <w:rPr>
                <w:rFonts w:asciiTheme="minorHAnsi" w:hAnsiTheme="minorHAnsi" w:cstheme="minorHAnsi"/>
                <w:sz w:val="22"/>
                <w:szCs w:val="22"/>
                <w:lang w:val="en-GB"/>
              </w:rPr>
              <w:t>(m</w:t>
            </w:r>
            <w:r w:rsidRPr="007E527A">
              <w:rPr>
                <w:rFonts w:asciiTheme="minorHAnsi" w:hAnsiTheme="minorHAnsi" w:cstheme="minorHAnsi"/>
                <w:sz w:val="22"/>
                <w:szCs w:val="22"/>
                <w:vertAlign w:val="superscript"/>
                <w:lang w:val="en-GB"/>
              </w:rPr>
              <w:t>2</w:t>
            </w:r>
            <w:r w:rsidRPr="007E527A">
              <w:rPr>
                <w:rFonts w:asciiTheme="minorHAnsi" w:hAnsiTheme="minorHAnsi" w:cstheme="minorHAnsi"/>
                <w:sz w:val="22"/>
                <w:szCs w:val="22"/>
                <w:lang w:val="en-GB"/>
              </w:rPr>
              <w:t>·ha</w:t>
            </w:r>
            <w:r w:rsidRPr="007E527A">
              <w:rPr>
                <w:rFonts w:asciiTheme="minorHAnsi" w:hAnsiTheme="minorHAnsi" w:cstheme="minorHAnsi"/>
                <w:sz w:val="22"/>
                <w:szCs w:val="22"/>
                <w:vertAlign w:val="superscript"/>
                <w:lang w:val="en-GB"/>
              </w:rPr>
              <w:t>-1</w:t>
            </w:r>
            <w:r w:rsidRPr="007E527A">
              <w:rPr>
                <w:rFonts w:asciiTheme="minorHAnsi" w:hAnsiTheme="minorHAnsi" w:cstheme="minorHAnsi"/>
                <w:sz w:val="22"/>
                <w:szCs w:val="22"/>
                <w:lang w:val="en-GB"/>
              </w:rPr>
              <w:t>)</w:t>
            </w:r>
          </w:p>
        </w:tc>
        <w:tc>
          <w:tcPr>
            <w:tcW w:w="1489" w:type="dxa"/>
            <w:tcBorders>
              <w:top w:val="single" w:sz="6" w:space="0" w:color="auto"/>
              <w:bottom w:val="single" w:sz="2" w:space="0" w:color="auto"/>
            </w:tcBorders>
            <w:shd w:val="clear" w:color="auto" w:fill="F2F2F2" w:themeFill="background1" w:themeFillShade="F2"/>
            <w:vAlign w:val="center"/>
          </w:tcPr>
          <w:p w:rsidR="00D451FA" w:rsidRPr="007E527A" w:rsidRDefault="00D451FA" w:rsidP="007E527A">
            <w:pPr>
              <w:spacing w:after="0" w:line="240" w:lineRule="auto"/>
              <w:jc w:val="center"/>
              <w:rPr>
                <w:rFonts w:asciiTheme="minorHAnsi" w:hAnsiTheme="minorHAnsi" w:cstheme="minorHAnsi"/>
                <w:b/>
                <w:sz w:val="22"/>
                <w:szCs w:val="22"/>
                <w:lang w:val="en-GB"/>
              </w:rPr>
            </w:pPr>
            <w:r w:rsidRPr="007E527A">
              <w:rPr>
                <w:rFonts w:asciiTheme="minorHAnsi" w:hAnsiTheme="minorHAnsi" w:cstheme="minorHAnsi"/>
                <w:b/>
                <w:sz w:val="22"/>
                <w:szCs w:val="22"/>
                <w:lang w:val="en-GB"/>
              </w:rPr>
              <w:t>Volume</w:t>
            </w:r>
          </w:p>
          <w:p w:rsidR="00D451FA" w:rsidRPr="007E527A" w:rsidRDefault="00D451FA" w:rsidP="007E527A">
            <w:pPr>
              <w:spacing w:after="0" w:line="240" w:lineRule="auto"/>
              <w:jc w:val="center"/>
              <w:rPr>
                <w:rFonts w:asciiTheme="minorHAnsi" w:hAnsiTheme="minorHAnsi" w:cstheme="minorHAnsi"/>
                <w:sz w:val="22"/>
                <w:szCs w:val="22"/>
                <w:lang w:val="en-GB"/>
              </w:rPr>
            </w:pPr>
            <w:r w:rsidRPr="007E527A">
              <w:rPr>
                <w:rFonts w:asciiTheme="minorHAnsi" w:hAnsiTheme="minorHAnsi" w:cstheme="minorHAnsi"/>
                <w:sz w:val="22"/>
                <w:szCs w:val="22"/>
                <w:lang w:val="en-GB"/>
              </w:rPr>
              <w:t>(m</w:t>
            </w:r>
            <w:r w:rsidRPr="007E527A">
              <w:rPr>
                <w:rFonts w:asciiTheme="minorHAnsi" w:hAnsiTheme="minorHAnsi" w:cstheme="minorHAnsi"/>
                <w:sz w:val="22"/>
                <w:szCs w:val="22"/>
                <w:vertAlign w:val="superscript"/>
                <w:lang w:val="en-GB"/>
              </w:rPr>
              <w:t>3</w:t>
            </w:r>
            <w:r w:rsidRPr="007E527A">
              <w:rPr>
                <w:rFonts w:asciiTheme="minorHAnsi" w:hAnsiTheme="minorHAnsi" w:cstheme="minorHAnsi"/>
                <w:sz w:val="22"/>
                <w:szCs w:val="22"/>
                <w:lang w:val="en-GB"/>
              </w:rPr>
              <w:t>·ha</w:t>
            </w:r>
            <w:r w:rsidRPr="007E527A">
              <w:rPr>
                <w:rFonts w:asciiTheme="minorHAnsi" w:hAnsiTheme="minorHAnsi" w:cstheme="minorHAnsi"/>
                <w:sz w:val="22"/>
                <w:szCs w:val="22"/>
                <w:vertAlign w:val="superscript"/>
                <w:lang w:val="en-GB"/>
              </w:rPr>
              <w:t>-1</w:t>
            </w:r>
            <w:r w:rsidRPr="007E527A">
              <w:rPr>
                <w:rFonts w:asciiTheme="minorHAnsi" w:hAnsiTheme="minorHAnsi" w:cstheme="minorHAnsi"/>
                <w:sz w:val="22"/>
                <w:szCs w:val="22"/>
                <w:lang w:val="en-GB"/>
              </w:rPr>
              <w:t>)</w:t>
            </w:r>
          </w:p>
        </w:tc>
      </w:tr>
      <w:tr w:rsidR="00D451FA" w:rsidRPr="007E527A" w:rsidTr="007E527A">
        <w:trPr>
          <w:trHeight w:hRule="exact" w:val="283"/>
          <w:jc w:val="center"/>
        </w:trPr>
        <w:tc>
          <w:tcPr>
            <w:tcW w:w="2003" w:type="dxa"/>
            <w:tcBorders>
              <w:top w:val="single" w:sz="2" w:space="0" w:color="auto"/>
            </w:tcBorders>
            <w:vAlign w:val="center"/>
          </w:tcPr>
          <w:p w:rsidR="00D451FA" w:rsidRPr="007E527A" w:rsidRDefault="00D451FA" w:rsidP="007E527A">
            <w:pPr>
              <w:pStyle w:val="SEEFORIn-table-text"/>
              <w:rPr>
                <w:lang w:val="en-GB"/>
              </w:rPr>
            </w:pPr>
            <w:r w:rsidRPr="007E527A">
              <w:rPr>
                <w:lang w:val="en-GB"/>
              </w:rPr>
              <w:t>5a</w:t>
            </w:r>
          </w:p>
        </w:tc>
        <w:tc>
          <w:tcPr>
            <w:tcW w:w="1559" w:type="dxa"/>
            <w:tcBorders>
              <w:top w:val="single" w:sz="2" w:space="0" w:color="auto"/>
            </w:tcBorders>
            <w:vAlign w:val="center"/>
          </w:tcPr>
          <w:p w:rsidR="00D451FA" w:rsidRPr="007E527A" w:rsidRDefault="00D451FA" w:rsidP="007E527A">
            <w:pPr>
              <w:pStyle w:val="SEEFORIn-table-text"/>
              <w:rPr>
                <w:lang w:val="en-GB"/>
              </w:rPr>
            </w:pPr>
            <w:r w:rsidRPr="007E527A">
              <w:rPr>
                <w:lang w:val="en-GB"/>
              </w:rPr>
              <w:t>4.2</w:t>
            </w:r>
          </w:p>
        </w:tc>
        <w:tc>
          <w:tcPr>
            <w:tcW w:w="1489" w:type="dxa"/>
            <w:tcBorders>
              <w:top w:val="single" w:sz="2" w:space="0" w:color="auto"/>
            </w:tcBorders>
            <w:vAlign w:val="center"/>
          </w:tcPr>
          <w:p w:rsidR="00D451FA" w:rsidRPr="007E527A" w:rsidRDefault="00D451FA" w:rsidP="007E527A">
            <w:pPr>
              <w:pStyle w:val="SEEFORIn-table-text"/>
              <w:rPr>
                <w:lang w:val="en-GB"/>
              </w:rPr>
            </w:pPr>
            <w:r w:rsidRPr="007E527A">
              <w:rPr>
                <w:lang w:val="en-GB"/>
              </w:rPr>
              <w:t>22.7</w:t>
            </w:r>
          </w:p>
        </w:tc>
        <w:tc>
          <w:tcPr>
            <w:tcW w:w="1489" w:type="dxa"/>
            <w:tcBorders>
              <w:top w:val="single" w:sz="2" w:space="0" w:color="auto"/>
            </w:tcBorders>
            <w:vAlign w:val="center"/>
          </w:tcPr>
          <w:p w:rsidR="00D451FA" w:rsidRPr="007E527A" w:rsidRDefault="00D451FA" w:rsidP="007E527A">
            <w:pPr>
              <w:pStyle w:val="SEEFORIn-table-text"/>
              <w:rPr>
                <w:lang w:val="en-GB"/>
              </w:rPr>
            </w:pPr>
            <w:r w:rsidRPr="007E527A">
              <w:rPr>
                <w:lang w:val="en-GB"/>
              </w:rPr>
              <w:t>154.1</w:t>
            </w:r>
          </w:p>
        </w:tc>
      </w:tr>
      <w:tr w:rsidR="00D451FA" w:rsidRPr="007E527A" w:rsidTr="007E527A">
        <w:trPr>
          <w:trHeight w:hRule="exact" w:val="283"/>
          <w:jc w:val="center"/>
        </w:trPr>
        <w:tc>
          <w:tcPr>
            <w:tcW w:w="2003" w:type="dxa"/>
            <w:vAlign w:val="center"/>
          </w:tcPr>
          <w:p w:rsidR="00D451FA" w:rsidRPr="007E527A" w:rsidRDefault="00D451FA" w:rsidP="007E527A">
            <w:pPr>
              <w:pStyle w:val="SEEFORIn-table-text"/>
              <w:rPr>
                <w:lang w:val="en-GB"/>
              </w:rPr>
            </w:pPr>
            <w:r w:rsidRPr="007E527A">
              <w:rPr>
                <w:lang w:val="en-GB"/>
              </w:rPr>
              <w:t>5b</w:t>
            </w:r>
          </w:p>
        </w:tc>
        <w:tc>
          <w:tcPr>
            <w:tcW w:w="1559" w:type="dxa"/>
            <w:vAlign w:val="center"/>
          </w:tcPr>
          <w:p w:rsidR="00D451FA" w:rsidRPr="007E527A" w:rsidRDefault="00D451FA" w:rsidP="007E527A">
            <w:pPr>
              <w:pStyle w:val="SEEFORIn-table-text"/>
              <w:rPr>
                <w:lang w:val="en-GB"/>
              </w:rPr>
            </w:pPr>
            <w:r w:rsidRPr="007E527A">
              <w:rPr>
                <w:lang w:val="en-GB"/>
              </w:rPr>
              <w:t>3.0</w:t>
            </w:r>
          </w:p>
        </w:tc>
        <w:tc>
          <w:tcPr>
            <w:tcW w:w="1489" w:type="dxa"/>
            <w:vAlign w:val="center"/>
          </w:tcPr>
          <w:p w:rsidR="00D451FA" w:rsidRPr="007E527A" w:rsidRDefault="00D451FA" w:rsidP="007E527A">
            <w:pPr>
              <w:pStyle w:val="SEEFORIn-table-text"/>
              <w:rPr>
                <w:lang w:val="en-GB"/>
              </w:rPr>
            </w:pPr>
            <w:r w:rsidRPr="007E527A">
              <w:rPr>
                <w:lang w:val="en-GB"/>
              </w:rPr>
              <w:t>23.8</w:t>
            </w:r>
          </w:p>
        </w:tc>
        <w:tc>
          <w:tcPr>
            <w:tcW w:w="1489" w:type="dxa"/>
            <w:vAlign w:val="center"/>
          </w:tcPr>
          <w:p w:rsidR="00D451FA" w:rsidRPr="007E527A" w:rsidRDefault="00D451FA" w:rsidP="007E527A">
            <w:pPr>
              <w:pStyle w:val="SEEFORIn-table-text"/>
              <w:rPr>
                <w:lang w:val="en-GB"/>
              </w:rPr>
            </w:pPr>
            <w:r w:rsidRPr="007E527A">
              <w:rPr>
                <w:lang w:val="en-GB"/>
              </w:rPr>
              <w:t>203.2</w:t>
            </w:r>
          </w:p>
        </w:tc>
      </w:tr>
      <w:tr w:rsidR="00D451FA" w:rsidRPr="007E527A" w:rsidTr="007E527A">
        <w:trPr>
          <w:trHeight w:hRule="exact" w:val="283"/>
          <w:jc w:val="center"/>
        </w:trPr>
        <w:tc>
          <w:tcPr>
            <w:tcW w:w="2003" w:type="dxa"/>
            <w:vAlign w:val="center"/>
          </w:tcPr>
          <w:p w:rsidR="00D451FA" w:rsidRPr="007E527A" w:rsidRDefault="00D451FA" w:rsidP="007E527A">
            <w:pPr>
              <w:pStyle w:val="SEEFORIn-table-text"/>
              <w:rPr>
                <w:lang w:val="en-GB"/>
              </w:rPr>
            </w:pPr>
            <w:r w:rsidRPr="007E527A">
              <w:rPr>
                <w:lang w:val="en-GB"/>
              </w:rPr>
              <w:t>10a</w:t>
            </w:r>
          </w:p>
        </w:tc>
        <w:tc>
          <w:tcPr>
            <w:tcW w:w="1559" w:type="dxa"/>
            <w:vAlign w:val="center"/>
          </w:tcPr>
          <w:p w:rsidR="00D451FA" w:rsidRPr="007E527A" w:rsidRDefault="00D451FA" w:rsidP="007E527A">
            <w:pPr>
              <w:pStyle w:val="SEEFORIn-table-text"/>
              <w:rPr>
                <w:lang w:val="en-GB"/>
              </w:rPr>
            </w:pPr>
            <w:r w:rsidRPr="007E527A">
              <w:rPr>
                <w:lang w:val="en-GB"/>
              </w:rPr>
              <w:t>5.4</w:t>
            </w:r>
          </w:p>
        </w:tc>
        <w:tc>
          <w:tcPr>
            <w:tcW w:w="1489" w:type="dxa"/>
            <w:vAlign w:val="center"/>
          </w:tcPr>
          <w:p w:rsidR="00D451FA" w:rsidRPr="007E527A" w:rsidRDefault="00D451FA" w:rsidP="007E527A">
            <w:pPr>
              <w:pStyle w:val="SEEFORIn-table-text"/>
              <w:rPr>
                <w:lang w:val="en-GB"/>
              </w:rPr>
            </w:pPr>
            <w:r w:rsidRPr="007E527A">
              <w:rPr>
                <w:lang w:val="en-GB"/>
              </w:rPr>
              <w:t>24.7</w:t>
            </w:r>
          </w:p>
        </w:tc>
        <w:tc>
          <w:tcPr>
            <w:tcW w:w="1489" w:type="dxa"/>
            <w:vAlign w:val="center"/>
          </w:tcPr>
          <w:p w:rsidR="00D451FA" w:rsidRPr="007E527A" w:rsidRDefault="00D451FA" w:rsidP="007E527A">
            <w:pPr>
              <w:pStyle w:val="SEEFORIn-table-text"/>
              <w:rPr>
                <w:lang w:val="en-GB"/>
              </w:rPr>
            </w:pPr>
            <w:r w:rsidRPr="007E527A">
              <w:rPr>
                <w:lang w:val="en-GB"/>
              </w:rPr>
              <w:t>241.1</w:t>
            </w:r>
          </w:p>
        </w:tc>
      </w:tr>
      <w:tr w:rsidR="00D451FA" w:rsidRPr="007E527A" w:rsidTr="007E527A">
        <w:trPr>
          <w:trHeight w:hRule="exact" w:val="283"/>
          <w:jc w:val="center"/>
        </w:trPr>
        <w:tc>
          <w:tcPr>
            <w:tcW w:w="2003" w:type="dxa"/>
            <w:vAlign w:val="center"/>
          </w:tcPr>
          <w:p w:rsidR="00D451FA" w:rsidRPr="007E527A" w:rsidRDefault="00D451FA" w:rsidP="007E527A">
            <w:pPr>
              <w:pStyle w:val="SEEFORIn-table-text"/>
              <w:rPr>
                <w:lang w:val="en-GB"/>
              </w:rPr>
            </w:pPr>
            <w:r w:rsidRPr="007E527A">
              <w:rPr>
                <w:lang w:val="en-GB"/>
              </w:rPr>
              <w:t>10b</w:t>
            </w:r>
          </w:p>
        </w:tc>
        <w:tc>
          <w:tcPr>
            <w:tcW w:w="1559" w:type="dxa"/>
            <w:vAlign w:val="center"/>
          </w:tcPr>
          <w:p w:rsidR="00D451FA" w:rsidRPr="007E527A" w:rsidRDefault="00D451FA" w:rsidP="007E527A">
            <w:pPr>
              <w:pStyle w:val="SEEFORIn-table-text"/>
              <w:rPr>
                <w:lang w:val="en-GB"/>
              </w:rPr>
            </w:pPr>
            <w:r w:rsidRPr="007E527A">
              <w:rPr>
                <w:lang w:val="en-GB"/>
              </w:rPr>
              <w:t>5.1</w:t>
            </w:r>
          </w:p>
        </w:tc>
        <w:tc>
          <w:tcPr>
            <w:tcW w:w="1489" w:type="dxa"/>
            <w:vAlign w:val="center"/>
          </w:tcPr>
          <w:p w:rsidR="00D451FA" w:rsidRPr="007E527A" w:rsidRDefault="00D451FA" w:rsidP="007E527A">
            <w:pPr>
              <w:pStyle w:val="SEEFORIn-table-text"/>
              <w:rPr>
                <w:lang w:val="en-GB"/>
              </w:rPr>
            </w:pPr>
            <w:r w:rsidRPr="007E527A">
              <w:rPr>
                <w:lang w:val="en-GB"/>
              </w:rPr>
              <w:t>25.4</w:t>
            </w:r>
          </w:p>
        </w:tc>
        <w:tc>
          <w:tcPr>
            <w:tcW w:w="1489" w:type="dxa"/>
            <w:vAlign w:val="center"/>
          </w:tcPr>
          <w:p w:rsidR="00D451FA" w:rsidRPr="007E527A" w:rsidRDefault="00D451FA" w:rsidP="007E527A">
            <w:pPr>
              <w:pStyle w:val="SEEFORIn-table-text"/>
              <w:rPr>
                <w:lang w:val="en-GB"/>
              </w:rPr>
            </w:pPr>
            <w:r w:rsidRPr="007E527A">
              <w:rPr>
                <w:lang w:val="en-GB"/>
              </w:rPr>
              <w:t>278.4</w:t>
            </w:r>
          </w:p>
        </w:tc>
      </w:tr>
    </w:tbl>
    <w:p w:rsidR="007E527A" w:rsidRPr="00597CB0" w:rsidRDefault="00952E64" w:rsidP="00B353BC">
      <w:pPr>
        <w:pStyle w:val="SEEFORTable-caption"/>
      </w:pPr>
      <w:r w:rsidRPr="00B353BC">
        <w:rPr>
          <w:b/>
          <w:lang w:val="en-GB"/>
        </w:rPr>
        <w:lastRenderedPageBreak/>
        <w:t xml:space="preserve">Table </w:t>
      </w:r>
      <w:r w:rsidR="007E527A" w:rsidRPr="00B353BC">
        <w:rPr>
          <w:b/>
          <w:lang w:val="en-GB"/>
        </w:rPr>
        <w:t>2.</w:t>
      </w:r>
      <w:r w:rsidR="007E527A" w:rsidRPr="00597CB0">
        <w:t xml:space="preserve"> </w:t>
      </w:r>
      <w:r w:rsidR="007E527A" w:rsidRPr="00B353BC">
        <w:rPr>
          <w:lang w:val="en-GB"/>
        </w:rPr>
        <w:t>Title of the table</w:t>
      </w:r>
      <w:r w:rsidR="005423A4" w:rsidRPr="00B353BC">
        <w:rPr>
          <w:lang w:val="en-GB"/>
        </w:rPr>
        <w:t>.</w:t>
      </w:r>
      <w:r w:rsidR="007E527A" w:rsidRPr="00597CB0">
        <w:t xml:space="preserve"> </w:t>
      </w:r>
    </w:p>
    <w:tbl>
      <w:tblPr>
        <w:tblStyle w:val="Reetkatablice"/>
        <w:tblW w:w="8343"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732"/>
        <w:gridCol w:w="2872"/>
        <w:gridCol w:w="1539"/>
        <w:gridCol w:w="1220"/>
        <w:gridCol w:w="980"/>
      </w:tblGrid>
      <w:tr w:rsidR="007E527A" w:rsidRPr="00597CB0" w:rsidTr="00B80A27">
        <w:trPr>
          <w:trHeight w:val="402"/>
          <w:jc w:val="center"/>
        </w:trPr>
        <w:tc>
          <w:tcPr>
            <w:tcW w:w="1732" w:type="dxa"/>
            <w:vMerge w:val="restart"/>
            <w:tcBorders>
              <w:top w:val="single" w:sz="6" w:space="0" w:color="auto"/>
            </w:tcBorders>
            <w:shd w:val="clear" w:color="auto" w:fill="F2F2F2" w:themeFill="background1" w:themeFillShade="F2"/>
            <w:vAlign w:val="center"/>
          </w:tcPr>
          <w:p w:rsidR="007E527A" w:rsidRPr="00B353BC" w:rsidRDefault="007E527A" w:rsidP="007E527A">
            <w:pPr>
              <w:pStyle w:val="SEEFORIn-table-text"/>
              <w:rPr>
                <w:b/>
              </w:rPr>
            </w:pPr>
            <w:r w:rsidRPr="00B353BC">
              <w:rPr>
                <w:b/>
              </w:rPr>
              <w:t>Research area</w:t>
            </w:r>
          </w:p>
        </w:tc>
        <w:tc>
          <w:tcPr>
            <w:tcW w:w="2872" w:type="dxa"/>
            <w:vMerge w:val="restart"/>
            <w:tcBorders>
              <w:top w:val="single" w:sz="6" w:space="0" w:color="auto"/>
              <w:bottom w:val="nil"/>
            </w:tcBorders>
            <w:shd w:val="clear" w:color="auto" w:fill="F2F2F2" w:themeFill="background1" w:themeFillShade="F2"/>
            <w:tcMar>
              <w:left w:w="28" w:type="dxa"/>
              <w:right w:w="28" w:type="dxa"/>
            </w:tcMar>
            <w:vAlign w:val="center"/>
          </w:tcPr>
          <w:p w:rsidR="007E527A" w:rsidRPr="00B353BC" w:rsidRDefault="007E527A" w:rsidP="007E527A">
            <w:pPr>
              <w:pStyle w:val="SEEFORIn-table-text"/>
              <w:rPr>
                <w:b/>
              </w:rPr>
            </w:pPr>
            <w:r w:rsidRPr="00B353BC">
              <w:rPr>
                <w:b/>
              </w:rPr>
              <w:t>Tree species</w:t>
            </w:r>
          </w:p>
        </w:tc>
        <w:tc>
          <w:tcPr>
            <w:tcW w:w="3739" w:type="dxa"/>
            <w:gridSpan w:val="3"/>
            <w:tcBorders>
              <w:top w:val="single" w:sz="6" w:space="0" w:color="auto"/>
              <w:bottom w:val="single" w:sz="2" w:space="0" w:color="auto"/>
            </w:tcBorders>
            <w:shd w:val="clear" w:color="auto" w:fill="F2F2F2" w:themeFill="background1" w:themeFillShade="F2"/>
            <w:vAlign w:val="center"/>
          </w:tcPr>
          <w:p w:rsidR="007E527A" w:rsidRPr="00B353BC" w:rsidRDefault="007E527A" w:rsidP="007E527A">
            <w:pPr>
              <w:pStyle w:val="SEEFORIn-table-text"/>
              <w:rPr>
                <w:b/>
              </w:rPr>
            </w:pPr>
            <w:r w:rsidRPr="00B353BC">
              <w:rPr>
                <w:b/>
              </w:rPr>
              <w:t>Results</w:t>
            </w:r>
          </w:p>
        </w:tc>
      </w:tr>
      <w:tr w:rsidR="007E527A" w:rsidRPr="00597CB0" w:rsidTr="00B80A27">
        <w:trPr>
          <w:trHeight w:hRule="exact" w:val="510"/>
          <w:jc w:val="center"/>
        </w:trPr>
        <w:tc>
          <w:tcPr>
            <w:tcW w:w="1732" w:type="dxa"/>
            <w:vMerge/>
            <w:tcBorders>
              <w:bottom w:val="single" w:sz="2" w:space="0" w:color="auto"/>
            </w:tcBorders>
            <w:shd w:val="clear" w:color="auto" w:fill="F2F2F2" w:themeFill="background1" w:themeFillShade="F2"/>
            <w:vAlign w:val="center"/>
          </w:tcPr>
          <w:p w:rsidR="007E527A" w:rsidRPr="00B353BC" w:rsidRDefault="007E527A" w:rsidP="007E527A">
            <w:pPr>
              <w:pStyle w:val="SEEFORIn-table-text"/>
              <w:rPr>
                <w:b/>
              </w:rPr>
            </w:pPr>
          </w:p>
        </w:tc>
        <w:tc>
          <w:tcPr>
            <w:tcW w:w="2872" w:type="dxa"/>
            <w:vMerge/>
            <w:tcBorders>
              <w:top w:val="nil"/>
              <w:bottom w:val="single" w:sz="2" w:space="0" w:color="auto"/>
            </w:tcBorders>
            <w:shd w:val="clear" w:color="auto" w:fill="F2F2F2" w:themeFill="background1" w:themeFillShade="F2"/>
            <w:tcMar>
              <w:left w:w="28" w:type="dxa"/>
              <w:right w:w="28" w:type="dxa"/>
            </w:tcMar>
            <w:vAlign w:val="center"/>
          </w:tcPr>
          <w:p w:rsidR="007E527A" w:rsidRPr="00B353BC" w:rsidRDefault="007E527A" w:rsidP="007E527A">
            <w:pPr>
              <w:pStyle w:val="SEEFORIn-table-text"/>
              <w:rPr>
                <w:b/>
              </w:rPr>
            </w:pPr>
          </w:p>
        </w:tc>
        <w:tc>
          <w:tcPr>
            <w:tcW w:w="1539" w:type="dxa"/>
            <w:tcBorders>
              <w:top w:val="single" w:sz="2" w:space="0" w:color="auto"/>
              <w:bottom w:val="single" w:sz="2" w:space="0" w:color="auto"/>
            </w:tcBorders>
            <w:shd w:val="clear" w:color="auto" w:fill="F2F2F2" w:themeFill="background1" w:themeFillShade="F2"/>
            <w:tcMar>
              <w:left w:w="28" w:type="dxa"/>
              <w:right w:w="28" w:type="dxa"/>
            </w:tcMar>
            <w:vAlign w:val="center"/>
          </w:tcPr>
          <w:p w:rsidR="007E527A" w:rsidRPr="00B353BC" w:rsidRDefault="00B353BC" w:rsidP="00B353BC">
            <w:pPr>
              <w:pStyle w:val="SEEFORIn-table-text"/>
              <w:rPr>
                <w:b/>
              </w:rPr>
            </w:pPr>
            <w:r>
              <w:rPr>
                <w:b/>
              </w:rPr>
              <w:t>Δ±</w:t>
            </w:r>
            <w:r w:rsidR="007E527A" w:rsidRPr="00B353BC">
              <w:rPr>
                <w:b/>
              </w:rPr>
              <w:t>SD</w:t>
            </w:r>
          </w:p>
          <w:p w:rsidR="007E527A" w:rsidRPr="00B353BC" w:rsidRDefault="007E527A" w:rsidP="00B353BC">
            <w:pPr>
              <w:pStyle w:val="SEEFORIn-table-text"/>
            </w:pPr>
            <w:r w:rsidRPr="00B353BC">
              <w:t>(m)</w:t>
            </w:r>
          </w:p>
        </w:tc>
        <w:tc>
          <w:tcPr>
            <w:tcW w:w="1220" w:type="dxa"/>
            <w:tcBorders>
              <w:top w:val="single" w:sz="2" w:space="0" w:color="auto"/>
              <w:bottom w:val="single" w:sz="2" w:space="0" w:color="auto"/>
            </w:tcBorders>
            <w:shd w:val="clear" w:color="auto" w:fill="F2F2F2" w:themeFill="background1" w:themeFillShade="F2"/>
            <w:vAlign w:val="center"/>
          </w:tcPr>
          <w:p w:rsidR="007E527A" w:rsidRPr="00B353BC" w:rsidRDefault="007E527A" w:rsidP="00B353BC">
            <w:pPr>
              <w:pStyle w:val="SEEFORIn-table-text"/>
              <w:rPr>
                <w:b/>
              </w:rPr>
            </w:pPr>
            <w:r w:rsidRPr="00B353BC">
              <w:rPr>
                <w:b/>
              </w:rPr>
              <w:t>RMSE</w:t>
            </w:r>
          </w:p>
          <w:p w:rsidR="007E527A" w:rsidRPr="00B353BC" w:rsidRDefault="007E527A" w:rsidP="00B353BC">
            <w:pPr>
              <w:pStyle w:val="SEEFORIn-table-text"/>
            </w:pPr>
            <w:r w:rsidRPr="00B353BC">
              <w:t>(m)</w:t>
            </w:r>
          </w:p>
        </w:tc>
        <w:tc>
          <w:tcPr>
            <w:tcW w:w="980" w:type="dxa"/>
            <w:tcBorders>
              <w:top w:val="single" w:sz="2" w:space="0" w:color="auto"/>
              <w:bottom w:val="single" w:sz="2" w:space="0" w:color="auto"/>
            </w:tcBorders>
            <w:shd w:val="clear" w:color="auto" w:fill="F2F2F2" w:themeFill="background1" w:themeFillShade="F2"/>
            <w:vAlign w:val="center"/>
          </w:tcPr>
          <w:p w:rsidR="007E527A" w:rsidRPr="00B353BC" w:rsidRDefault="007E527A" w:rsidP="00B353BC">
            <w:pPr>
              <w:pStyle w:val="SEEFORIn-table-text"/>
              <w:rPr>
                <w:b/>
              </w:rPr>
            </w:pPr>
            <w:r w:rsidRPr="00B353BC">
              <w:rPr>
                <w:b/>
              </w:rPr>
              <w:t>R</w:t>
            </w:r>
            <w:r w:rsidRPr="00B353BC">
              <w:rPr>
                <w:b/>
                <w:vertAlign w:val="superscript"/>
              </w:rPr>
              <w:t>2</w:t>
            </w:r>
          </w:p>
        </w:tc>
      </w:tr>
      <w:tr w:rsidR="007E527A" w:rsidRPr="00597CB0" w:rsidTr="00417373">
        <w:trPr>
          <w:trHeight w:val="340"/>
          <w:jc w:val="center"/>
        </w:trPr>
        <w:tc>
          <w:tcPr>
            <w:tcW w:w="1732" w:type="dxa"/>
            <w:tcBorders>
              <w:top w:val="single" w:sz="2" w:space="0" w:color="auto"/>
            </w:tcBorders>
            <w:vAlign w:val="center"/>
          </w:tcPr>
          <w:p w:rsidR="007E527A" w:rsidRPr="00597CB0" w:rsidRDefault="007E527A" w:rsidP="00B80A27">
            <w:pPr>
              <w:pStyle w:val="SEEFORIn-table-text"/>
              <w:jc w:val="left"/>
            </w:pPr>
            <w:r w:rsidRPr="00597CB0">
              <w:t>Norway</w:t>
            </w:r>
          </w:p>
        </w:tc>
        <w:tc>
          <w:tcPr>
            <w:tcW w:w="2872" w:type="dxa"/>
            <w:tcBorders>
              <w:top w:val="single" w:sz="2" w:space="0" w:color="auto"/>
            </w:tcBorders>
            <w:tcMar>
              <w:left w:w="57" w:type="dxa"/>
              <w:right w:w="28" w:type="dxa"/>
            </w:tcMar>
            <w:vAlign w:val="center"/>
          </w:tcPr>
          <w:p w:rsidR="007E527A" w:rsidRPr="00597CB0" w:rsidRDefault="007E527A" w:rsidP="00B80A27">
            <w:pPr>
              <w:pStyle w:val="SEEFORIn-table-text"/>
              <w:jc w:val="left"/>
            </w:pPr>
            <w:r w:rsidRPr="00B80A27">
              <w:rPr>
                <w:i/>
              </w:rPr>
              <w:t>Picea abies</w:t>
            </w:r>
            <w:r w:rsidRPr="00597CB0">
              <w:t xml:space="preserve">, </w:t>
            </w:r>
            <w:r w:rsidRPr="00B80A27">
              <w:rPr>
                <w:i/>
              </w:rPr>
              <w:t>Pinus sylvestris</w:t>
            </w:r>
          </w:p>
        </w:tc>
        <w:tc>
          <w:tcPr>
            <w:tcW w:w="1539" w:type="dxa"/>
            <w:tcBorders>
              <w:top w:val="single" w:sz="2" w:space="0" w:color="auto"/>
            </w:tcBorders>
            <w:tcMar>
              <w:left w:w="28" w:type="dxa"/>
              <w:right w:w="28" w:type="dxa"/>
            </w:tcMar>
            <w:vAlign w:val="center"/>
          </w:tcPr>
          <w:p w:rsidR="007E527A" w:rsidRPr="00597CB0" w:rsidRDefault="00B80A27" w:rsidP="007E527A">
            <w:pPr>
              <w:pStyle w:val="SEEFORIn-table-text"/>
            </w:pPr>
            <w:r>
              <w:t>-0.18±</w:t>
            </w:r>
            <w:r w:rsidR="007E527A" w:rsidRPr="00597CB0">
              <w:t>3.15</w:t>
            </w:r>
          </w:p>
        </w:tc>
        <w:tc>
          <w:tcPr>
            <w:tcW w:w="1220" w:type="dxa"/>
            <w:tcBorders>
              <w:top w:val="single" w:sz="2" w:space="0" w:color="auto"/>
            </w:tcBorders>
            <w:tcMar>
              <w:left w:w="28" w:type="dxa"/>
              <w:right w:w="28" w:type="dxa"/>
            </w:tcMar>
            <w:vAlign w:val="center"/>
          </w:tcPr>
          <w:p w:rsidR="007E527A" w:rsidRPr="00597CB0" w:rsidRDefault="007E527A" w:rsidP="007E527A">
            <w:pPr>
              <w:pStyle w:val="SEEFORIn-table-text"/>
            </w:pPr>
            <w:r w:rsidRPr="00597CB0">
              <w:t>n/a</w:t>
            </w:r>
          </w:p>
        </w:tc>
        <w:tc>
          <w:tcPr>
            <w:tcW w:w="980" w:type="dxa"/>
            <w:tcBorders>
              <w:top w:val="single" w:sz="2" w:space="0" w:color="auto"/>
            </w:tcBorders>
            <w:tcMar>
              <w:left w:w="28" w:type="dxa"/>
              <w:right w:w="28" w:type="dxa"/>
            </w:tcMar>
            <w:vAlign w:val="center"/>
          </w:tcPr>
          <w:p w:rsidR="007E527A" w:rsidRPr="00597CB0" w:rsidRDefault="007E527A" w:rsidP="007E527A">
            <w:pPr>
              <w:pStyle w:val="SEEFORIn-table-text"/>
            </w:pPr>
            <w:r w:rsidRPr="00597CB0">
              <w:t>0.75</w:t>
            </w:r>
          </w:p>
        </w:tc>
      </w:tr>
      <w:tr w:rsidR="007E527A" w:rsidRPr="00597CB0" w:rsidTr="00417373">
        <w:trPr>
          <w:trHeight w:val="340"/>
          <w:jc w:val="center"/>
        </w:trPr>
        <w:tc>
          <w:tcPr>
            <w:tcW w:w="1732" w:type="dxa"/>
            <w:vAlign w:val="center"/>
          </w:tcPr>
          <w:p w:rsidR="007E527A" w:rsidRPr="00597CB0" w:rsidRDefault="007E527A" w:rsidP="00B80A27">
            <w:pPr>
              <w:pStyle w:val="SEEFORIn-table-text"/>
              <w:jc w:val="left"/>
            </w:pPr>
            <w:r w:rsidRPr="00597CB0">
              <w:t>UK</w:t>
            </w:r>
          </w:p>
        </w:tc>
        <w:tc>
          <w:tcPr>
            <w:tcW w:w="2872" w:type="dxa"/>
            <w:tcMar>
              <w:left w:w="57" w:type="dxa"/>
              <w:right w:w="28" w:type="dxa"/>
            </w:tcMar>
            <w:vAlign w:val="center"/>
          </w:tcPr>
          <w:p w:rsidR="007E527A" w:rsidRPr="00597CB0" w:rsidRDefault="007E527A" w:rsidP="00B80A27">
            <w:pPr>
              <w:pStyle w:val="SEEFORIn-table-text"/>
              <w:jc w:val="left"/>
            </w:pPr>
            <w:r w:rsidRPr="00597CB0">
              <w:t>Deciduous</w:t>
            </w:r>
          </w:p>
        </w:tc>
        <w:tc>
          <w:tcPr>
            <w:tcW w:w="1539" w:type="dxa"/>
            <w:tcMar>
              <w:left w:w="28" w:type="dxa"/>
              <w:right w:w="28" w:type="dxa"/>
            </w:tcMar>
            <w:vAlign w:val="center"/>
          </w:tcPr>
          <w:p w:rsidR="007E527A" w:rsidRPr="00597CB0" w:rsidRDefault="007E527A" w:rsidP="007E527A">
            <w:pPr>
              <w:pStyle w:val="SEEFORIn-table-text"/>
            </w:pPr>
            <w:r w:rsidRPr="00597CB0">
              <w:t>-1.27</w:t>
            </w:r>
          </w:p>
        </w:tc>
        <w:tc>
          <w:tcPr>
            <w:tcW w:w="1220" w:type="dxa"/>
            <w:tcMar>
              <w:left w:w="28" w:type="dxa"/>
              <w:right w:w="28" w:type="dxa"/>
            </w:tcMar>
            <w:vAlign w:val="center"/>
          </w:tcPr>
          <w:p w:rsidR="007E527A" w:rsidRPr="00597CB0" w:rsidRDefault="007E527A" w:rsidP="007E527A">
            <w:pPr>
              <w:pStyle w:val="SEEFORIn-table-text"/>
            </w:pPr>
            <w:r w:rsidRPr="00597CB0">
              <w:t>n/a</w:t>
            </w:r>
          </w:p>
        </w:tc>
        <w:tc>
          <w:tcPr>
            <w:tcW w:w="980" w:type="dxa"/>
            <w:tcMar>
              <w:left w:w="28" w:type="dxa"/>
              <w:right w:w="28" w:type="dxa"/>
            </w:tcMar>
            <w:vAlign w:val="center"/>
          </w:tcPr>
          <w:p w:rsidR="007E527A" w:rsidRPr="00597CB0" w:rsidRDefault="007E527A" w:rsidP="007E527A">
            <w:pPr>
              <w:pStyle w:val="SEEFORIn-table-text"/>
            </w:pPr>
            <w:r w:rsidRPr="00597CB0">
              <w:t>n/a</w:t>
            </w:r>
          </w:p>
        </w:tc>
      </w:tr>
      <w:tr w:rsidR="007E527A" w:rsidRPr="00597CB0" w:rsidTr="00417373">
        <w:trPr>
          <w:trHeight w:val="340"/>
          <w:jc w:val="center"/>
        </w:trPr>
        <w:tc>
          <w:tcPr>
            <w:tcW w:w="1732" w:type="dxa"/>
            <w:vAlign w:val="center"/>
          </w:tcPr>
          <w:p w:rsidR="007E527A" w:rsidRPr="00597CB0" w:rsidRDefault="007E527A" w:rsidP="00B80A27">
            <w:pPr>
              <w:pStyle w:val="SEEFORIn-table-text"/>
              <w:jc w:val="left"/>
            </w:pPr>
            <w:r w:rsidRPr="00597CB0">
              <w:t>Canada</w:t>
            </w:r>
          </w:p>
        </w:tc>
        <w:tc>
          <w:tcPr>
            <w:tcW w:w="2872" w:type="dxa"/>
            <w:tcMar>
              <w:left w:w="57" w:type="dxa"/>
              <w:right w:w="28" w:type="dxa"/>
            </w:tcMar>
            <w:vAlign w:val="center"/>
          </w:tcPr>
          <w:p w:rsidR="007E527A" w:rsidRPr="00B80A27" w:rsidRDefault="007E527A" w:rsidP="00B80A27">
            <w:pPr>
              <w:pStyle w:val="SEEFORIn-table-text"/>
              <w:jc w:val="left"/>
              <w:rPr>
                <w:i/>
              </w:rPr>
            </w:pPr>
            <w:r w:rsidRPr="00B80A27">
              <w:rPr>
                <w:i/>
              </w:rPr>
              <w:t xml:space="preserve">Pseudotsuga </w:t>
            </w:r>
            <w:proofErr w:type="spellStart"/>
            <w:r w:rsidRPr="00B80A27">
              <w:rPr>
                <w:i/>
              </w:rPr>
              <w:t>menziesii</w:t>
            </w:r>
            <w:proofErr w:type="spellEnd"/>
          </w:p>
        </w:tc>
        <w:tc>
          <w:tcPr>
            <w:tcW w:w="1539" w:type="dxa"/>
            <w:tcMar>
              <w:left w:w="28" w:type="dxa"/>
              <w:right w:w="28" w:type="dxa"/>
            </w:tcMar>
            <w:vAlign w:val="center"/>
          </w:tcPr>
          <w:p w:rsidR="007E527A" w:rsidRPr="00597CB0" w:rsidRDefault="00B80A27" w:rsidP="007E527A">
            <w:pPr>
              <w:pStyle w:val="SEEFORIn-table-text"/>
            </w:pPr>
            <w:r>
              <w:t>-1.32±</w:t>
            </w:r>
            <w:r w:rsidR="007E527A" w:rsidRPr="00597CB0">
              <w:t>0.81</w:t>
            </w:r>
          </w:p>
        </w:tc>
        <w:tc>
          <w:tcPr>
            <w:tcW w:w="1220" w:type="dxa"/>
            <w:tcMar>
              <w:left w:w="28" w:type="dxa"/>
              <w:right w:w="28" w:type="dxa"/>
            </w:tcMar>
            <w:vAlign w:val="center"/>
          </w:tcPr>
          <w:p w:rsidR="007E527A" w:rsidRPr="00597CB0" w:rsidRDefault="007E527A" w:rsidP="007E527A">
            <w:pPr>
              <w:pStyle w:val="SEEFORIn-table-text"/>
            </w:pPr>
            <w:r w:rsidRPr="00597CB0">
              <w:t>n/a</w:t>
            </w:r>
          </w:p>
        </w:tc>
        <w:tc>
          <w:tcPr>
            <w:tcW w:w="980" w:type="dxa"/>
            <w:tcMar>
              <w:left w:w="28" w:type="dxa"/>
              <w:right w:w="28" w:type="dxa"/>
            </w:tcMar>
            <w:vAlign w:val="center"/>
          </w:tcPr>
          <w:p w:rsidR="007E527A" w:rsidRPr="00597CB0" w:rsidRDefault="007E527A" w:rsidP="007E527A">
            <w:pPr>
              <w:pStyle w:val="SEEFORIn-table-text"/>
            </w:pPr>
            <w:r w:rsidRPr="00597CB0">
              <w:t>0.84</w:t>
            </w:r>
          </w:p>
        </w:tc>
      </w:tr>
      <w:tr w:rsidR="007E527A" w:rsidRPr="00597CB0" w:rsidTr="00417373">
        <w:trPr>
          <w:trHeight w:val="340"/>
          <w:jc w:val="center"/>
        </w:trPr>
        <w:tc>
          <w:tcPr>
            <w:tcW w:w="1732" w:type="dxa"/>
            <w:vAlign w:val="center"/>
          </w:tcPr>
          <w:p w:rsidR="007E527A" w:rsidRPr="00597CB0" w:rsidRDefault="007E527A" w:rsidP="00B80A27">
            <w:pPr>
              <w:pStyle w:val="SEEFORIn-table-text"/>
              <w:jc w:val="left"/>
            </w:pPr>
            <w:r w:rsidRPr="00597CB0">
              <w:t>Finland</w:t>
            </w:r>
          </w:p>
        </w:tc>
        <w:tc>
          <w:tcPr>
            <w:tcW w:w="2872" w:type="dxa"/>
            <w:tcMar>
              <w:left w:w="57" w:type="dxa"/>
              <w:right w:w="28" w:type="dxa"/>
            </w:tcMar>
            <w:vAlign w:val="center"/>
          </w:tcPr>
          <w:p w:rsidR="007E527A" w:rsidRPr="00B80A27" w:rsidRDefault="007E527A" w:rsidP="00B80A27">
            <w:pPr>
              <w:pStyle w:val="SEEFORIn-table-text"/>
              <w:jc w:val="left"/>
              <w:rPr>
                <w:i/>
              </w:rPr>
            </w:pPr>
            <w:r w:rsidRPr="00B80A27">
              <w:rPr>
                <w:i/>
              </w:rPr>
              <w:t>P</w:t>
            </w:r>
            <w:r w:rsidR="00B80A27" w:rsidRPr="00B80A27">
              <w:rPr>
                <w:i/>
              </w:rPr>
              <w:t xml:space="preserve">. </w:t>
            </w:r>
            <w:r w:rsidRPr="00B80A27">
              <w:rPr>
                <w:i/>
              </w:rPr>
              <w:t xml:space="preserve">sylvestris </w:t>
            </w:r>
          </w:p>
        </w:tc>
        <w:tc>
          <w:tcPr>
            <w:tcW w:w="1539" w:type="dxa"/>
            <w:tcMar>
              <w:left w:w="28" w:type="dxa"/>
              <w:right w:w="28" w:type="dxa"/>
            </w:tcMar>
            <w:vAlign w:val="center"/>
          </w:tcPr>
          <w:p w:rsidR="007E527A" w:rsidRPr="00597CB0" w:rsidRDefault="007E527A" w:rsidP="007E527A">
            <w:pPr>
              <w:pStyle w:val="SEEFORIn-table-text"/>
            </w:pPr>
            <w:r w:rsidRPr="00597CB0">
              <w:t>-</w:t>
            </w:r>
            <w:r w:rsidR="00B80A27">
              <w:t>0.65±</w:t>
            </w:r>
            <w:r w:rsidRPr="00597CB0">
              <w:t>0.49</w:t>
            </w:r>
          </w:p>
        </w:tc>
        <w:tc>
          <w:tcPr>
            <w:tcW w:w="1220" w:type="dxa"/>
            <w:tcMar>
              <w:left w:w="28" w:type="dxa"/>
              <w:right w:w="28" w:type="dxa"/>
            </w:tcMar>
            <w:vAlign w:val="center"/>
          </w:tcPr>
          <w:p w:rsidR="007E527A" w:rsidRPr="00597CB0" w:rsidRDefault="007E527A" w:rsidP="007E527A">
            <w:pPr>
              <w:pStyle w:val="SEEFORIn-table-text"/>
            </w:pPr>
            <w:r w:rsidRPr="00597CB0">
              <w:t>n/a</w:t>
            </w:r>
          </w:p>
        </w:tc>
        <w:tc>
          <w:tcPr>
            <w:tcW w:w="980" w:type="dxa"/>
            <w:tcMar>
              <w:left w:w="28" w:type="dxa"/>
              <w:right w:w="28" w:type="dxa"/>
            </w:tcMar>
            <w:vAlign w:val="center"/>
          </w:tcPr>
          <w:p w:rsidR="007E527A" w:rsidRPr="00597CB0" w:rsidRDefault="007E527A" w:rsidP="007E527A">
            <w:pPr>
              <w:pStyle w:val="SEEFORIn-table-text"/>
            </w:pPr>
            <w:r w:rsidRPr="00597CB0">
              <w:t>0.99</w:t>
            </w:r>
          </w:p>
        </w:tc>
      </w:tr>
      <w:tr w:rsidR="007E527A" w:rsidRPr="00597CB0" w:rsidTr="00417373">
        <w:trPr>
          <w:trHeight w:val="340"/>
          <w:jc w:val="center"/>
        </w:trPr>
        <w:tc>
          <w:tcPr>
            <w:tcW w:w="1732" w:type="dxa"/>
            <w:vAlign w:val="center"/>
          </w:tcPr>
          <w:p w:rsidR="007E527A" w:rsidRPr="00597CB0" w:rsidRDefault="007E527A" w:rsidP="00B80A27">
            <w:pPr>
              <w:pStyle w:val="SEEFORIn-table-text"/>
              <w:jc w:val="left"/>
            </w:pPr>
            <w:r w:rsidRPr="00597CB0">
              <w:t>Switzerland</w:t>
            </w:r>
          </w:p>
        </w:tc>
        <w:tc>
          <w:tcPr>
            <w:tcW w:w="2872" w:type="dxa"/>
            <w:tcMar>
              <w:left w:w="57" w:type="dxa"/>
              <w:right w:w="28" w:type="dxa"/>
            </w:tcMar>
            <w:vAlign w:val="center"/>
          </w:tcPr>
          <w:p w:rsidR="007E527A" w:rsidRPr="00597CB0" w:rsidRDefault="007E527A" w:rsidP="00B80A27">
            <w:pPr>
              <w:pStyle w:val="SEEFORIn-table-text"/>
              <w:jc w:val="left"/>
            </w:pPr>
            <w:r w:rsidRPr="00B80A27">
              <w:rPr>
                <w:i/>
              </w:rPr>
              <w:t>P</w:t>
            </w:r>
            <w:r w:rsidR="00B80A27" w:rsidRPr="00B80A27">
              <w:rPr>
                <w:i/>
              </w:rPr>
              <w:t>.</w:t>
            </w:r>
            <w:r w:rsidRPr="00B80A27">
              <w:rPr>
                <w:i/>
              </w:rPr>
              <w:t xml:space="preserve"> </w:t>
            </w:r>
            <w:proofErr w:type="spellStart"/>
            <w:r w:rsidRPr="00B80A27">
              <w:rPr>
                <w:i/>
              </w:rPr>
              <w:t>montana</w:t>
            </w:r>
            <w:proofErr w:type="spellEnd"/>
            <w:r w:rsidRPr="00597CB0">
              <w:t xml:space="preserve">, </w:t>
            </w:r>
            <w:r w:rsidRPr="00B80A27">
              <w:rPr>
                <w:i/>
              </w:rPr>
              <w:t>P.</w:t>
            </w:r>
            <w:r w:rsidR="00B80A27" w:rsidRPr="00B80A27">
              <w:rPr>
                <w:i/>
              </w:rPr>
              <w:t xml:space="preserve"> </w:t>
            </w:r>
            <w:r w:rsidRPr="00B80A27">
              <w:rPr>
                <w:i/>
              </w:rPr>
              <w:t>cembra</w:t>
            </w:r>
          </w:p>
        </w:tc>
        <w:tc>
          <w:tcPr>
            <w:tcW w:w="1539" w:type="dxa"/>
            <w:tcMar>
              <w:left w:w="28" w:type="dxa"/>
              <w:right w:w="28" w:type="dxa"/>
            </w:tcMar>
            <w:vAlign w:val="center"/>
          </w:tcPr>
          <w:p w:rsidR="007E527A" w:rsidRPr="00597CB0" w:rsidRDefault="007E527A" w:rsidP="007E527A">
            <w:pPr>
              <w:pStyle w:val="SEEFORIn-table-text"/>
            </w:pPr>
            <w:r w:rsidRPr="00597CB0">
              <w:t>n/a</w:t>
            </w:r>
          </w:p>
        </w:tc>
        <w:tc>
          <w:tcPr>
            <w:tcW w:w="1220" w:type="dxa"/>
            <w:tcMar>
              <w:left w:w="28" w:type="dxa"/>
              <w:right w:w="28" w:type="dxa"/>
            </w:tcMar>
            <w:vAlign w:val="center"/>
          </w:tcPr>
          <w:p w:rsidR="007E527A" w:rsidRPr="00597CB0" w:rsidRDefault="007E527A" w:rsidP="007E527A">
            <w:pPr>
              <w:pStyle w:val="SEEFORIn-table-text"/>
            </w:pPr>
            <w:r w:rsidRPr="00597CB0">
              <w:t>0.6</w:t>
            </w:r>
          </w:p>
        </w:tc>
        <w:tc>
          <w:tcPr>
            <w:tcW w:w="980" w:type="dxa"/>
            <w:tcMar>
              <w:left w:w="28" w:type="dxa"/>
              <w:right w:w="28" w:type="dxa"/>
            </w:tcMar>
            <w:vAlign w:val="center"/>
          </w:tcPr>
          <w:p w:rsidR="007E527A" w:rsidRPr="00597CB0" w:rsidRDefault="007E527A" w:rsidP="007E527A">
            <w:pPr>
              <w:pStyle w:val="SEEFORIn-table-text"/>
            </w:pPr>
            <w:r w:rsidRPr="00597CB0">
              <w:t>0.92</w:t>
            </w:r>
          </w:p>
        </w:tc>
      </w:tr>
      <w:tr w:rsidR="007E527A" w:rsidRPr="00597CB0" w:rsidTr="00417373">
        <w:trPr>
          <w:trHeight w:val="340"/>
          <w:jc w:val="center"/>
        </w:trPr>
        <w:tc>
          <w:tcPr>
            <w:tcW w:w="1732" w:type="dxa"/>
            <w:vAlign w:val="center"/>
          </w:tcPr>
          <w:p w:rsidR="007E527A" w:rsidRPr="00597CB0" w:rsidRDefault="007E527A" w:rsidP="00B80A27">
            <w:pPr>
              <w:pStyle w:val="SEEFORIn-table-text"/>
              <w:jc w:val="left"/>
            </w:pPr>
            <w:r w:rsidRPr="00597CB0">
              <w:t>Idaho, USA</w:t>
            </w:r>
          </w:p>
        </w:tc>
        <w:tc>
          <w:tcPr>
            <w:tcW w:w="2872" w:type="dxa"/>
            <w:tcMar>
              <w:left w:w="57" w:type="dxa"/>
              <w:right w:w="28" w:type="dxa"/>
            </w:tcMar>
            <w:vAlign w:val="center"/>
          </w:tcPr>
          <w:p w:rsidR="007E527A" w:rsidRPr="00597CB0" w:rsidRDefault="007E527A" w:rsidP="00B80A27">
            <w:pPr>
              <w:pStyle w:val="SEEFORIn-table-text"/>
              <w:jc w:val="left"/>
            </w:pPr>
            <w:r w:rsidRPr="00597CB0">
              <w:t>Coniferous</w:t>
            </w:r>
          </w:p>
        </w:tc>
        <w:tc>
          <w:tcPr>
            <w:tcW w:w="1539" w:type="dxa"/>
            <w:tcMar>
              <w:left w:w="28" w:type="dxa"/>
              <w:right w:w="28" w:type="dxa"/>
            </w:tcMar>
            <w:vAlign w:val="center"/>
          </w:tcPr>
          <w:p w:rsidR="007E527A" w:rsidRPr="00597CB0" w:rsidRDefault="00B80A27" w:rsidP="007E527A">
            <w:pPr>
              <w:pStyle w:val="SEEFORIn-table-text"/>
            </w:pPr>
            <w:r>
              <w:t>-</w:t>
            </w:r>
            <w:r w:rsidR="007E527A" w:rsidRPr="00597CB0">
              <w:t>1.07</w:t>
            </w:r>
          </w:p>
        </w:tc>
        <w:tc>
          <w:tcPr>
            <w:tcW w:w="1220" w:type="dxa"/>
            <w:tcMar>
              <w:left w:w="28" w:type="dxa"/>
              <w:right w:w="28" w:type="dxa"/>
            </w:tcMar>
            <w:vAlign w:val="center"/>
          </w:tcPr>
          <w:p w:rsidR="007E527A" w:rsidRPr="00597CB0" w:rsidRDefault="007E527A" w:rsidP="007E527A">
            <w:pPr>
              <w:pStyle w:val="SEEFORIn-table-text"/>
            </w:pPr>
            <w:r w:rsidRPr="00597CB0">
              <w:t>2.64</w:t>
            </w:r>
          </w:p>
        </w:tc>
        <w:tc>
          <w:tcPr>
            <w:tcW w:w="980" w:type="dxa"/>
            <w:tcMar>
              <w:left w:w="28" w:type="dxa"/>
              <w:right w:w="28" w:type="dxa"/>
            </w:tcMar>
            <w:vAlign w:val="center"/>
          </w:tcPr>
          <w:p w:rsidR="007E527A" w:rsidRPr="00597CB0" w:rsidRDefault="007E527A" w:rsidP="007E527A">
            <w:pPr>
              <w:pStyle w:val="SEEFORIn-table-text"/>
            </w:pPr>
            <w:r w:rsidRPr="00597CB0">
              <w:t>0.94</w:t>
            </w:r>
          </w:p>
        </w:tc>
      </w:tr>
      <w:tr w:rsidR="007E527A" w:rsidRPr="00597CB0" w:rsidTr="00B80A27">
        <w:trPr>
          <w:trHeight w:val="340"/>
          <w:jc w:val="center"/>
        </w:trPr>
        <w:tc>
          <w:tcPr>
            <w:tcW w:w="1732" w:type="dxa"/>
            <w:tcBorders>
              <w:bottom w:val="single" w:sz="6" w:space="0" w:color="auto"/>
            </w:tcBorders>
            <w:vAlign w:val="center"/>
          </w:tcPr>
          <w:p w:rsidR="007E527A" w:rsidRPr="00597CB0" w:rsidRDefault="007E527A" w:rsidP="00B80A27">
            <w:pPr>
              <w:pStyle w:val="SEEFORIn-table-text"/>
              <w:jc w:val="left"/>
            </w:pPr>
            <w:r w:rsidRPr="00597CB0">
              <w:t>Sweden</w:t>
            </w:r>
          </w:p>
        </w:tc>
        <w:tc>
          <w:tcPr>
            <w:tcW w:w="2872" w:type="dxa"/>
            <w:tcBorders>
              <w:bottom w:val="single" w:sz="6" w:space="0" w:color="auto"/>
            </w:tcBorders>
            <w:tcMar>
              <w:left w:w="57" w:type="dxa"/>
              <w:right w:w="28" w:type="dxa"/>
            </w:tcMar>
            <w:vAlign w:val="center"/>
          </w:tcPr>
          <w:p w:rsidR="007E527A" w:rsidRPr="00597CB0" w:rsidRDefault="007E527A" w:rsidP="00B80A27">
            <w:pPr>
              <w:pStyle w:val="SEEFORIn-table-text"/>
              <w:jc w:val="left"/>
            </w:pPr>
            <w:r w:rsidRPr="00597CB0">
              <w:t>Deciduous</w:t>
            </w:r>
          </w:p>
        </w:tc>
        <w:tc>
          <w:tcPr>
            <w:tcW w:w="1539" w:type="dxa"/>
            <w:tcBorders>
              <w:bottom w:val="single" w:sz="6" w:space="0" w:color="auto"/>
            </w:tcBorders>
            <w:tcMar>
              <w:left w:w="28" w:type="dxa"/>
              <w:right w:w="28" w:type="dxa"/>
            </w:tcMar>
            <w:vAlign w:val="center"/>
          </w:tcPr>
          <w:p w:rsidR="007E527A" w:rsidRPr="00597CB0" w:rsidRDefault="00B80A27" w:rsidP="007E527A">
            <w:pPr>
              <w:pStyle w:val="SEEFORIn-table-text"/>
            </w:pPr>
            <w:r>
              <w:t>-1.20±</w:t>
            </w:r>
            <w:r w:rsidR="007E527A" w:rsidRPr="00597CB0">
              <w:t>6.40</w:t>
            </w:r>
          </w:p>
        </w:tc>
        <w:tc>
          <w:tcPr>
            <w:tcW w:w="1220" w:type="dxa"/>
            <w:tcBorders>
              <w:bottom w:val="single" w:sz="6" w:space="0" w:color="auto"/>
            </w:tcBorders>
            <w:vAlign w:val="center"/>
          </w:tcPr>
          <w:p w:rsidR="007E527A" w:rsidRPr="00597CB0" w:rsidRDefault="007E527A" w:rsidP="007E527A">
            <w:pPr>
              <w:pStyle w:val="SEEFORIn-table-text"/>
            </w:pPr>
            <w:r w:rsidRPr="00597CB0">
              <w:t>n/a</w:t>
            </w:r>
          </w:p>
        </w:tc>
        <w:tc>
          <w:tcPr>
            <w:tcW w:w="980" w:type="dxa"/>
            <w:tcBorders>
              <w:bottom w:val="single" w:sz="6" w:space="0" w:color="auto"/>
            </w:tcBorders>
            <w:vAlign w:val="center"/>
          </w:tcPr>
          <w:p w:rsidR="007E527A" w:rsidRPr="00597CB0" w:rsidRDefault="007E527A" w:rsidP="007E527A">
            <w:pPr>
              <w:pStyle w:val="SEEFORIn-table-text"/>
            </w:pPr>
            <w:r w:rsidRPr="00597CB0">
              <w:t>n/a</w:t>
            </w:r>
          </w:p>
        </w:tc>
      </w:tr>
      <w:tr w:rsidR="00B80A27" w:rsidRPr="00597CB0" w:rsidTr="007F6606">
        <w:trPr>
          <w:trHeight w:val="340"/>
          <w:jc w:val="center"/>
        </w:trPr>
        <w:tc>
          <w:tcPr>
            <w:tcW w:w="8343" w:type="dxa"/>
            <w:gridSpan w:val="5"/>
            <w:tcBorders>
              <w:top w:val="single" w:sz="6" w:space="0" w:color="auto"/>
              <w:bottom w:val="nil"/>
            </w:tcBorders>
            <w:vAlign w:val="center"/>
          </w:tcPr>
          <w:p w:rsidR="00B80A27" w:rsidRPr="00B80A27" w:rsidRDefault="00B80A27" w:rsidP="00B80A27">
            <w:pPr>
              <w:pStyle w:val="SEEFORIn-table-text"/>
              <w:jc w:val="left"/>
              <w:rPr>
                <w:sz w:val="18"/>
                <w:szCs w:val="18"/>
              </w:rPr>
            </w:pPr>
            <w:r w:rsidRPr="00B80A27">
              <w:rPr>
                <w:sz w:val="18"/>
                <w:szCs w:val="18"/>
              </w:rPr>
              <w:t>Δ – mean difference between tree heights derived from Lidar and by terrestrial measurement; SD – standard deviation; RMSE – root mean square error; R</w:t>
            </w:r>
            <w:r w:rsidRPr="00B80A27">
              <w:rPr>
                <w:sz w:val="18"/>
                <w:szCs w:val="18"/>
                <w:vertAlign w:val="superscript"/>
              </w:rPr>
              <w:t>2</w:t>
            </w:r>
            <w:r w:rsidRPr="00B80A27">
              <w:rPr>
                <w:sz w:val="18"/>
                <w:szCs w:val="18"/>
              </w:rPr>
              <w:t xml:space="preserve"> – coefficient of determination</w:t>
            </w:r>
            <w:r>
              <w:rPr>
                <w:sz w:val="18"/>
                <w:szCs w:val="18"/>
              </w:rPr>
              <w:t>;</w:t>
            </w:r>
            <w:r>
              <w:t xml:space="preserve"> </w:t>
            </w:r>
            <w:r w:rsidRPr="00B80A27">
              <w:rPr>
                <w:sz w:val="18"/>
                <w:szCs w:val="18"/>
              </w:rPr>
              <w:t>n/</w:t>
            </w:r>
            <w:proofErr w:type="gramStart"/>
            <w:r w:rsidRPr="00B80A27">
              <w:rPr>
                <w:sz w:val="18"/>
                <w:szCs w:val="18"/>
              </w:rPr>
              <w:t>a  –</w:t>
            </w:r>
            <w:proofErr w:type="gramEnd"/>
            <w:r w:rsidRPr="00B80A27">
              <w:rPr>
                <w:sz w:val="18"/>
                <w:szCs w:val="18"/>
              </w:rPr>
              <w:t xml:space="preserve"> not available</w:t>
            </w:r>
          </w:p>
        </w:tc>
      </w:tr>
    </w:tbl>
    <w:p w:rsidR="00DA7A5F" w:rsidRPr="007E527A" w:rsidRDefault="00D40A66" w:rsidP="00CD44D3">
      <w:pPr>
        <w:pStyle w:val="SEEFORHeading2"/>
        <w:rPr>
          <w:lang w:val="en-GB"/>
        </w:rPr>
      </w:pPr>
      <w:r>
        <w:rPr>
          <w:lang w:val="en-GB"/>
        </w:rPr>
        <w:t>Bulleting</w:t>
      </w:r>
      <w:r w:rsidR="00DA7A5F" w:rsidRPr="007E527A">
        <w:rPr>
          <w:lang w:val="en-GB"/>
        </w:rPr>
        <w:t xml:space="preserve"> and </w:t>
      </w:r>
      <w:r>
        <w:rPr>
          <w:lang w:val="en-GB"/>
        </w:rPr>
        <w:t>Numbering</w:t>
      </w:r>
    </w:p>
    <w:p w:rsidR="00DA7A5F" w:rsidRDefault="00D40A66" w:rsidP="00DA7A5F">
      <w:pPr>
        <w:pStyle w:val="SEEFORMain-text"/>
        <w:rPr>
          <w:lang w:val="en-GB"/>
        </w:rPr>
      </w:pPr>
      <w:r w:rsidRPr="00D40A66">
        <w:rPr>
          <w:lang w:val="en-GB"/>
        </w:rPr>
        <w:t>Bulleted lists look like this:</w:t>
      </w:r>
    </w:p>
    <w:p w:rsidR="00D40A66" w:rsidRDefault="00D40A66" w:rsidP="00C87699">
      <w:pPr>
        <w:pStyle w:val="SEEFORBulleting"/>
      </w:pPr>
      <w:r>
        <w:t>First,</w:t>
      </w:r>
    </w:p>
    <w:p w:rsidR="00D40A66" w:rsidRDefault="00D40A66" w:rsidP="00C87699">
      <w:pPr>
        <w:pStyle w:val="SEEFORBulleting"/>
      </w:pPr>
      <w:r>
        <w:t>Second,</w:t>
      </w:r>
    </w:p>
    <w:p w:rsidR="00D40A66" w:rsidRPr="007E527A" w:rsidRDefault="00D40A66" w:rsidP="00C87699">
      <w:pPr>
        <w:pStyle w:val="SEEFORBulleting"/>
      </w:pPr>
      <w:r>
        <w:t>Third.</w:t>
      </w:r>
    </w:p>
    <w:p w:rsidR="00C87699" w:rsidRDefault="00C87699" w:rsidP="00C87699">
      <w:pPr>
        <w:pStyle w:val="SEEFORMain-text"/>
        <w:rPr>
          <w:lang w:val="en-GB"/>
        </w:rPr>
      </w:pPr>
      <w:r>
        <w:rPr>
          <w:lang w:val="en-GB"/>
        </w:rPr>
        <w:t>Number</w:t>
      </w:r>
      <w:r w:rsidRPr="00D40A66">
        <w:rPr>
          <w:lang w:val="en-GB"/>
        </w:rPr>
        <w:t>ed lists look like this:</w:t>
      </w:r>
    </w:p>
    <w:p w:rsidR="00C87699" w:rsidRDefault="00C87699" w:rsidP="00C87699">
      <w:pPr>
        <w:pStyle w:val="SEEFORNumbering"/>
      </w:pPr>
      <w:r>
        <w:t>First,</w:t>
      </w:r>
    </w:p>
    <w:p w:rsidR="00C87699" w:rsidRDefault="00C87699" w:rsidP="00C87699">
      <w:pPr>
        <w:pStyle w:val="SEEFORNumbering"/>
      </w:pPr>
      <w:r>
        <w:t>Second,</w:t>
      </w:r>
    </w:p>
    <w:p w:rsidR="00C87699" w:rsidRPr="007E527A" w:rsidRDefault="00C87699" w:rsidP="00C87699">
      <w:pPr>
        <w:pStyle w:val="SEEFORNumbering"/>
      </w:pPr>
      <w:r>
        <w:t>Third.</w:t>
      </w:r>
    </w:p>
    <w:p w:rsidR="00C87699" w:rsidRPr="00C87699" w:rsidRDefault="00784F98" w:rsidP="00CD44D3">
      <w:pPr>
        <w:pStyle w:val="SEEFORHeading2"/>
        <w:rPr>
          <w:lang w:val="en-GB"/>
        </w:rPr>
      </w:pPr>
      <w:r>
        <w:rPr>
          <w:lang w:val="en-GB"/>
        </w:rPr>
        <w:t>Equations</w:t>
      </w:r>
    </w:p>
    <w:p w:rsidR="00DA7A5F" w:rsidRDefault="00FB19F1" w:rsidP="00C87699">
      <w:pPr>
        <w:pStyle w:val="SEEFORMain-text"/>
        <w:rPr>
          <w:lang w:val="en-GB"/>
        </w:rPr>
      </w:pPr>
      <w:r w:rsidRPr="00FB19F1">
        <w:rPr>
          <w:lang w:val="en-GB"/>
        </w:rPr>
        <w:t>This is an example of an equation</w:t>
      </w:r>
      <w:r>
        <w:rPr>
          <w:lang w:val="en-GB"/>
        </w:rPr>
        <w:t xml:space="preserve"> (Equation 1)</w:t>
      </w:r>
      <w:r w:rsidRPr="00FB19F1">
        <w:rPr>
          <w:lang w:val="en-GB"/>
        </w:rPr>
        <w:t>:</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0"/>
        <w:gridCol w:w="710"/>
      </w:tblGrid>
      <w:tr w:rsidR="00FB19F1" w:rsidTr="009D04BE">
        <w:tc>
          <w:tcPr>
            <w:tcW w:w="8369" w:type="dxa"/>
          </w:tcPr>
          <w:p w:rsidR="00FB19F1" w:rsidRDefault="009D04BE" w:rsidP="009D04BE">
            <w:pPr>
              <w:pStyle w:val="SEEFORMain-text"/>
              <w:ind w:firstLine="0"/>
              <w:jc w:val="center"/>
              <w:rPr>
                <w:lang w:val="en-GB"/>
              </w:rPr>
            </w:pPr>
            <w:r>
              <w:rPr>
                <w:lang w:val="en-GB"/>
              </w:rPr>
              <w:t>y</w:t>
            </w:r>
            <w:r w:rsidR="00FB19F1">
              <w:rPr>
                <w:lang w:val="en-GB"/>
              </w:rPr>
              <w:t xml:space="preserve"> = </w:t>
            </w:r>
            <w:r>
              <w:rPr>
                <w:lang w:val="en-GB"/>
              </w:rPr>
              <w:t>β</w:t>
            </w:r>
            <w:r w:rsidRPr="009D04BE">
              <w:rPr>
                <w:vertAlign w:val="subscript"/>
                <w:lang w:val="en-GB"/>
              </w:rPr>
              <w:t>0</w:t>
            </w:r>
            <w:r>
              <w:rPr>
                <w:lang w:val="en-GB"/>
              </w:rPr>
              <w:t xml:space="preserve"> + β</w:t>
            </w:r>
            <w:r>
              <w:rPr>
                <w:vertAlign w:val="subscript"/>
                <w:lang w:val="en-GB"/>
              </w:rPr>
              <w:t>1</w:t>
            </w:r>
            <w:r w:rsidRPr="009D04BE">
              <w:rPr>
                <w:lang w:val="en-GB"/>
              </w:rPr>
              <w:t>·</w:t>
            </w:r>
            <w:r>
              <w:rPr>
                <w:lang w:val="en-GB"/>
              </w:rPr>
              <w:t>x</w:t>
            </w:r>
          </w:p>
        </w:tc>
        <w:tc>
          <w:tcPr>
            <w:tcW w:w="711" w:type="dxa"/>
          </w:tcPr>
          <w:p w:rsidR="00FB19F1" w:rsidRDefault="00FB19F1" w:rsidP="009D04BE">
            <w:pPr>
              <w:pStyle w:val="SEEFORMain-text"/>
              <w:ind w:firstLine="0"/>
              <w:jc w:val="right"/>
              <w:rPr>
                <w:lang w:val="en-GB"/>
              </w:rPr>
            </w:pPr>
            <w:r>
              <w:rPr>
                <w:lang w:val="en-GB"/>
              </w:rPr>
              <w:t>(1)</w:t>
            </w:r>
          </w:p>
        </w:tc>
      </w:tr>
    </w:tbl>
    <w:p w:rsidR="00FB19F1" w:rsidRPr="009D04BE" w:rsidRDefault="009D04BE" w:rsidP="009D04BE">
      <w:pPr>
        <w:pStyle w:val="SEEFORMain-text"/>
        <w:ind w:firstLine="0"/>
        <w:rPr>
          <w:lang w:val="en-GB"/>
        </w:rPr>
      </w:pPr>
      <w:r>
        <w:rPr>
          <w:lang w:val="en-GB"/>
        </w:rPr>
        <w:t>where y is dependent variable, x is dependent variable, and β</w:t>
      </w:r>
      <w:r w:rsidRPr="009D04BE">
        <w:rPr>
          <w:vertAlign w:val="subscript"/>
          <w:lang w:val="en-GB"/>
        </w:rPr>
        <w:t>0</w:t>
      </w:r>
      <w:r>
        <w:rPr>
          <w:lang w:val="en-GB"/>
        </w:rPr>
        <w:t>, β</w:t>
      </w:r>
      <w:r>
        <w:rPr>
          <w:vertAlign w:val="subscript"/>
          <w:lang w:val="en-GB"/>
        </w:rPr>
        <w:t>1</w:t>
      </w:r>
      <w:r>
        <w:rPr>
          <w:lang w:val="en-GB"/>
        </w:rPr>
        <w:t xml:space="preserve"> are parameters.</w:t>
      </w:r>
    </w:p>
    <w:p w:rsidR="00FB19F1" w:rsidRDefault="00E32EA3" w:rsidP="00FB19F1">
      <w:pPr>
        <w:pStyle w:val="SEEFORMain-text"/>
      </w:pPr>
      <w:r w:rsidRPr="00E32EA3">
        <w:t xml:space="preserve">Equations should be written clearly and numbered consecutively in parentheses on the right-hand side. Simple equations may be included directly in the text. Complex equations should be created using Microsoft Equation Editor (MS Office 2007 or later) or </w:t>
      </w:r>
      <w:proofErr w:type="spellStart"/>
      <w:r w:rsidRPr="00E32EA3">
        <w:t>MathType</w:t>
      </w:r>
      <w:proofErr w:type="spellEnd"/>
      <w:r w:rsidRPr="00E32EA3">
        <w:t>. Equations must be editable and should not be submitted as images. In the text, equations should be referred to as Equation 1, Equation 2, etc.</w:t>
      </w:r>
    </w:p>
    <w:p w:rsidR="00784F98" w:rsidRDefault="00784F98" w:rsidP="00784F98">
      <w:pPr>
        <w:pStyle w:val="SEEFORHeading2"/>
      </w:pPr>
      <w:r w:rsidRPr="00784F98">
        <w:rPr>
          <w:lang w:val="en-GB"/>
        </w:rPr>
        <w:t>Units</w:t>
      </w:r>
    </w:p>
    <w:p w:rsidR="00E32EA3" w:rsidRPr="00542B9B" w:rsidRDefault="00E32EA3" w:rsidP="00E32EA3">
      <w:pPr>
        <w:pStyle w:val="SEEFORMain-text"/>
        <w:rPr>
          <w:lang w:val="en-GB"/>
        </w:rPr>
      </w:pPr>
      <w:r w:rsidRPr="00542B9B">
        <w:rPr>
          <w:lang w:val="en-GB"/>
        </w:rPr>
        <w:t xml:space="preserve">The International System of Units (SI) must be used. Non-SI units should be converted </w:t>
      </w:r>
      <w:r w:rsidRPr="00542B9B">
        <w:rPr>
          <w:lang w:val="en-GB"/>
        </w:rPr>
        <w:lastRenderedPageBreak/>
        <w:t>to SI units where possible. All symbols, Greek letters, and special characters must be clearly defined.</w:t>
      </w:r>
    </w:p>
    <w:p w:rsidR="00E32EA3" w:rsidRPr="001F08BB" w:rsidRDefault="00E32EA3" w:rsidP="00E32EA3">
      <w:pPr>
        <w:pStyle w:val="SEEFORMain-text"/>
        <w:rPr>
          <w:lang w:val="en-GB"/>
        </w:rPr>
      </w:pPr>
      <w:r w:rsidRPr="00542B9B">
        <w:rPr>
          <w:lang w:val="en-GB"/>
        </w:rPr>
        <w:t>Exponential notation should be used for units rather than slashes.</w:t>
      </w:r>
      <w:r w:rsidRPr="001F08BB">
        <w:rPr>
          <w:lang w:val="en-GB"/>
        </w:rPr>
        <w:t xml:space="preserve"> Examples: m; m</w:t>
      </w:r>
      <w:r w:rsidRPr="001F08BB">
        <w:rPr>
          <w:vertAlign w:val="superscript"/>
          <w:lang w:val="en-GB"/>
        </w:rPr>
        <w:t>2</w:t>
      </w:r>
      <w:r w:rsidRPr="001F08BB">
        <w:rPr>
          <w:lang w:val="en-GB"/>
        </w:rPr>
        <w:t>; m</w:t>
      </w:r>
      <w:r w:rsidRPr="001F08BB">
        <w:rPr>
          <w:vertAlign w:val="superscript"/>
          <w:lang w:val="en-GB"/>
        </w:rPr>
        <w:t>3</w:t>
      </w:r>
      <w:r w:rsidRPr="001F08BB">
        <w:rPr>
          <w:lang w:val="en-GB"/>
        </w:rPr>
        <w:t>·ha</w:t>
      </w:r>
      <w:r w:rsidRPr="001F08BB">
        <w:rPr>
          <w:vertAlign w:val="superscript"/>
          <w:lang w:val="en-GB"/>
        </w:rPr>
        <w:t>-1</w:t>
      </w:r>
      <w:r w:rsidRPr="001F08BB">
        <w:rPr>
          <w:lang w:val="en-GB"/>
        </w:rPr>
        <w:t>; µmol·m</w:t>
      </w:r>
      <w:r w:rsidRPr="001F08BB">
        <w:rPr>
          <w:vertAlign w:val="superscript"/>
          <w:lang w:val="en-GB"/>
        </w:rPr>
        <w:noBreakHyphen/>
        <w:t>2</w:t>
      </w:r>
      <w:r w:rsidRPr="001F08BB">
        <w:rPr>
          <w:lang w:val="en-GB"/>
        </w:rPr>
        <w:t>·s</w:t>
      </w:r>
      <w:r w:rsidRPr="001F08BB">
        <w:rPr>
          <w:vertAlign w:val="superscript"/>
          <w:lang w:val="en-GB"/>
        </w:rPr>
        <w:noBreakHyphen/>
        <w:t>1</w:t>
      </w:r>
      <w:r w:rsidRPr="001F08BB">
        <w:rPr>
          <w:lang w:val="en-GB"/>
        </w:rPr>
        <w:t>, etc.</w:t>
      </w:r>
    </w:p>
    <w:p w:rsidR="00895BD1" w:rsidRDefault="00E32EA3" w:rsidP="00E32EA3">
      <w:pPr>
        <w:pStyle w:val="SEEFORMain-text"/>
      </w:pPr>
      <w:r w:rsidRPr="00542B9B">
        <w:rPr>
          <w:lang w:val="en-GB"/>
        </w:rPr>
        <w:t>Monetary values should be expressed in euros (preferred) or US dollars. If another currency is used in the original data, it must be converted to euros, using the exchange rate valid at the time of data collection. The date of conversion (at least month and year) should be provided.</w:t>
      </w:r>
    </w:p>
    <w:p w:rsidR="009D04BE" w:rsidRPr="009974B3" w:rsidRDefault="00207D16" w:rsidP="009974B3">
      <w:pPr>
        <w:pStyle w:val="SEEFORHeading2"/>
        <w:rPr>
          <w:lang w:val="en-GB"/>
        </w:rPr>
      </w:pPr>
      <w:r>
        <w:rPr>
          <w:lang w:val="en-GB"/>
        </w:rPr>
        <w:t xml:space="preserve">Scientific </w:t>
      </w:r>
      <w:r w:rsidR="00B47987">
        <w:rPr>
          <w:lang w:val="en-GB"/>
        </w:rPr>
        <w:t>N</w:t>
      </w:r>
      <w:r>
        <w:rPr>
          <w:lang w:val="en-GB"/>
        </w:rPr>
        <w:t>ames</w:t>
      </w:r>
    </w:p>
    <w:p w:rsidR="00E32EA3" w:rsidRDefault="00E32EA3" w:rsidP="00E32EA3">
      <w:pPr>
        <w:pStyle w:val="SEEFORMain-text"/>
      </w:pPr>
      <w:r>
        <w:t xml:space="preserve">Scientific names of plants, animals, and microorganisms should be written in italics. The author citation of scientific names should be provided only at the first occurrence in the abstract and main text, but not in the title (e.g. Quercus </w:t>
      </w:r>
      <w:proofErr w:type="spellStart"/>
      <w:r>
        <w:t>robur</w:t>
      </w:r>
      <w:proofErr w:type="spellEnd"/>
      <w:r>
        <w:t xml:space="preserve"> L., Abies alba Mill.).</w:t>
      </w:r>
    </w:p>
    <w:p w:rsidR="009D04BE" w:rsidRDefault="00E32EA3" w:rsidP="00E32EA3">
      <w:pPr>
        <w:pStyle w:val="SEEFORMain-text"/>
      </w:pPr>
      <w:r>
        <w:t>When common names are used, the corresponding scientific name should be given at first mention.</w:t>
      </w:r>
      <w:r w:rsidR="00E0079D">
        <w:t xml:space="preserve"> </w:t>
      </w:r>
    </w:p>
    <w:p w:rsidR="00207D16" w:rsidRPr="009974B3" w:rsidRDefault="00207D16" w:rsidP="00207D16">
      <w:pPr>
        <w:pStyle w:val="SEEFORHeading2"/>
        <w:rPr>
          <w:lang w:val="en-GB"/>
        </w:rPr>
      </w:pPr>
      <w:r>
        <w:rPr>
          <w:lang w:val="en-GB"/>
        </w:rPr>
        <w:t>Abbreviations and Footnotes</w:t>
      </w:r>
    </w:p>
    <w:p w:rsidR="00E32EA3" w:rsidRDefault="00E32EA3" w:rsidP="00E32EA3">
      <w:pPr>
        <w:pStyle w:val="SEEFORMain-text"/>
      </w:pPr>
      <w:r>
        <w:t>Abbreviations and acronyms should be defined at first use in the text and introduced only if the term appears three or more times.</w:t>
      </w:r>
    </w:p>
    <w:p w:rsidR="00207D16" w:rsidRPr="009974B3" w:rsidRDefault="00E32EA3" w:rsidP="00E32EA3">
      <w:pPr>
        <w:pStyle w:val="SEEFORMain-text"/>
      </w:pPr>
      <w:r>
        <w:t>Footnotes should not be used.</w:t>
      </w:r>
    </w:p>
    <w:p w:rsidR="00555F8B" w:rsidRPr="00E0079D" w:rsidRDefault="00555F8B" w:rsidP="00E0079D">
      <w:pPr>
        <w:pStyle w:val="SEEFORHeading1"/>
      </w:pPr>
      <w:r w:rsidRPr="00E0079D">
        <w:t>RESULTS</w:t>
      </w:r>
    </w:p>
    <w:p w:rsidR="00555F8B" w:rsidRPr="007E527A" w:rsidRDefault="00BB2D82" w:rsidP="00DC57B5">
      <w:pPr>
        <w:pStyle w:val="SEEFORMain-text"/>
        <w:rPr>
          <w:lang w:val="en-GB"/>
        </w:rPr>
      </w:pPr>
      <w:r w:rsidRPr="00BB2D82">
        <w:rPr>
          <w:lang w:val="en-GB"/>
        </w:rPr>
        <w:t>Results should be presented clearly and concisely, without interpretation. Redundant presentation of the same results in both tables and figures should be avoided. The Results and Discussion sections may be combined only if scientifically justified.</w:t>
      </w:r>
    </w:p>
    <w:p w:rsidR="00555F8B" w:rsidRPr="00DC57B5" w:rsidRDefault="00555F8B" w:rsidP="00DC57B5">
      <w:pPr>
        <w:pStyle w:val="SEEFORHeading1"/>
      </w:pPr>
      <w:r w:rsidRPr="00DC57B5">
        <w:t xml:space="preserve">DISCUSSION </w:t>
      </w:r>
    </w:p>
    <w:p w:rsidR="00555F8B" w:rsidRPr="007E527A" w:rsidRDefault="00A16228" w:rsidP="00DC57B5">
      <w:pPr>
        <w:pStyle w:val="SEEFORMain-text"/>
        <w:rPr>
          <w:lang w:val="en-GB"/>
        </w:rPr>
      </w:pPr>
      <w:r w:rsidRPr="00A16228">
        <w:rPr>
          <w:lang w:val="en-GB"/>
        </w:rPr>
        <w:t>The discussion should interpret and contextualize the results, explain their significance, and relate them to previous studies.</w:t>
      </w:r>
      <w:r>
        <w:rPr>
          <w:lang w:val="en-GB"/>
        </w:rPr>
        <w:t xml:space="preserve"> </w:t>
      </w:r>
      <w:r w:rsidRPr="00A16228">
        <w:rPr>
          <w:lang w:val="en-GB"/>
        </w:rPr>
        <w:t>Results should not be repeated. Limitations and implications may be addressed where relevant.</w:t>
      </w:r>
    </w:p>
    <w:p w:rsidR="00555F8B" w:rsidRPr="00DC57B5" w:rsidRDefault="00555F8B" w:rsidP="008C0E35">
      <w:pPr>
        <w:pStyle w:val="SEEFORHeading1"/>
      </w:pPr>
      <w:r w:rsidRPr="00DC57B5">
        <w:t xml:space="preserve">CONCLUSIONS </w:t>
      </w:r>
    </w:p>
    <w:p w:rsidR="00555F8B" w:rsidRPr="007E527A" w:rsidRDefault="00A16228" w:rsidP="00DC57B5">
      <w:pPr>
        <w:pStyle w:val="SEEFORMain-text"/>
        <w:rPr>
          <w:lang w:val="en-GB"/>
        </w:rPr>
      </w:pPr>
      <w:r w:rsidRPr="00A16228">
        <w:rPr>
          <w:lang w:val="en-GB"/>
        </w:rPr>
        <w:lastRenderedPageBreak/>
        <w:t>This section is mandatory. Conclusions should be presented clearly and succinctly, highlighting the main findings that directly arise from the results. No new data or interpretations should be introduced.</w:t>
      </w:r>
    </w:p>
    <w:p w:rsidR="008C0E35" w:rsidRDefault="001467E4" w:rsidP="00873FBD">
      <w:pPr>
        <w:pStyle w:val="SEEFORHeading1"/>
        <w:rPr>
          <w:lang w:val="en-GB"/>
        </w:rPr>
      </w:pPr>
      <w:r w:rsidRPr="007E527A">
        <w:rPr>
          <w:lang w:val="en-GB"/>
        </w:rPr>
        <w:t>A</w:t>
      </w:r>
      <w:r>
        <w:rPr>
          <w:lang w:val="en-GB"/>
        </w:rPr>
        <w:t>ppendix A</w:t>
      </w:r>
    </w:p>
    <w:p w:rsidR="00952E64" w:rsidRPr="007E527A" w:rsidRDefault="00952E64" w:rsidP="00E32EA3">
      <w:pPr>
        <w:pStyle w:val="SEEFORMain-text"/>
        <w:rPr>
          <w:lang w:val="en-GB"/>
        </w:rPr>
      </w:pPr>
      <w:bookmarkStart w:id="2" w:name="_Hlk29764259"/>
      <w:r>
        <w:rPr>
          <w:lang w:val="en-GB"/>
        </w:rPr>
        <w:t xml:space="preserve">This section is </w:t>
      </w:r>
      <w:r w:rsidRPr="001467E4">
        <w:rPr>
          <w:lang w:val="en-GB"/>
        </w:rPr>
        <w:t>optional</w:t>
      </w:r>
      <w:r w:rsidR="00E32EA3">
        <w:rPr>
          <w:lang w:val="en-GB"/>
        </w:rPr>
        <w:t xml:space="preserve">. </w:t>
      </w:r>
      <w:bookmarkEnd w:id="2"/>
      <w:r w:rsidR="00E32EA3" w:rsidRPr="00E32EA3">
        <w:rPr>
          <w:lang w:val="en-GB"/>
        </w:rPr>
        <w:t>Contains additional material that supports the main text but is not essential for understanding the core results (e.g. detailed tables, extended methodological descriptions, or supplementary analyses).</w:t>
      </w:r>
      <w:r w:rsidR="00E32EA3">
        <w:rPr>
          <w:lang w:val="en-GB"/>
        </w:rPr>
        <w:t xml:space="preserve"> </w:t>
      </w:r>
      <w:r w:rsidR="00E32EA3" w:rsidRPr="00E32EA3">
        <w:rPr>
          <w:lang w:val="en-GB"/>
        </w:rPr>
        <w:t xml:space="preserve">Appendices are included within the manuscript file after the Conclusions section and referenced in the main text where appropriate. All appendices must be cited in the main text and </w:t>
      </w:r>
      <w:r w:rsidR="00E32EA3">
        <w:rPr>
          <w:lang w:val="en-GB"/>
        </w:rPr>
        <w:t>labelled</w:t>
      </w:r>
      <w:r w:rsidR="00E32EA3" w:rsidRPr="00E32EA3">
        <w:rPr>
          <w:lang w:val="en-GB"/>
        </w:rPr>
        <w:t xml:space="preserve"> using capital letters, starting with Appendix A (e.g. Figure A1, Figure A2, Table A1, Table A2).</w:t>
      </w:r>
    </w:p>
    <w:p w:rsidR="00873FBD" w:rsidRDefault="000D1EDE" w:rsidP="00873FBD">
      <w:pPr>
        <w:pStyle w:val="SEEFORTable-captionAppendix"/>
      </w:pPr>
      <w:r w:rsidRPr="007E527A">
        <w:rPr>
          <w:b/>
        </w:rPr>
        <w:t xml:space="preserve">Table </w:t>
      </w:r>
      <w:r w:rsidR="00873FBD">
        <w:rPr>
          <w:b/>
        </w:rPr>
        <w:t>A</w:t>
      </w:r>
      <w:r w:rsidR="00873FBD" w:rsidRPr="007E527A">
        <w:rPr>
          <w:b/>
        </w:rPr>
        <w:t>1.</w:t>
      </w:r>
      <w:r w:rsidR="00873FBD" w:rsidRPr="007E527A">
        <w:t xml:space="preserve"> Title of the table.</w:t>
      </w:r>
    </w:p>
    <w:p w:rsidR="00873FBD" w:rsidRPr="007E527A" w:rsidRDefault="000D1EDE" w:rsidP="00873FBD">
      <w:pPr>
        <w:pStyle w:val="SEEFORFigure-caption"/>
      </w:pPr>
      <w:r>
        <w:rPr>
          <w:b/>
        </w:rPr>
        <w:t>Figure</w:t>
      </w:r>
      <w:r w:rsidRPr="007E527A">
        <w:rPr>
          <w:b/>
        </w:rPr>
        <w:t xml:space="preserve"> </w:t>
      </w:r>
      <w:r w:rsidR="00873FBD">
        <w:rPr>
          <w:b/>
        </w:rPr>
        <w:t>A</w:t>
      </w:r>
      <w:r w:rsidR="00873FBD" w:rsidRPr="007E527A">
        <w:rPr>
          <w:b/>
        </w:rPr>
        <w:t>1.</w:t>
      </w:r>
      <w:r w:rsidR="00873FBD" w:rsidRPr="007E527A">
        <w:t xml:space="preserve"> Title of the </w:t>
      </w:r>
      <w:r w:rsidR="00873FBD">
        <w:t>figure</w:t>
      </w:r>
      <w:r w:rsidR="00873FBD" w:rsidRPr="007E527A">
        <w:t>.</w:t>
      </w:r>
    </w:p>
    <w:p w:rsidR="00873FBD" w:rsidRPr="007E527A" w:rsidRDefault="00873FBD" w:rsidP="00873FBD">
      <w:pPr>
        <w:pStyle w:val="SEEFORHeading1"/>
        <w:rPr>
          <w:lang w:val="en-GB"/>
        </w:rPr>
      </w:pPr>
      <w:r w:rsidRPr="007E527A">
        <w:rPr>
          <w:lang w:val="en-GB"/>
        </w:rPr>
        <w:t>A</w:t>
      </w:r>
      <w:r>
        <w:rPr>
          <w:lang w:val="en-GB"/>
        </w:rPr>
        <w:t>ppendix B</w:t>
      </w:r>
    </w:p>
    <w:p w:rsidR="00873FBD" w:rsidRDefault="000D1EDE" w:rsidP="00873FBD">
      <w:pPr>
        <w:pStyle w:val="SEEFORTable-captionAppendix"/>
      </w:pPr>
      <w:r w:rsidRPr="007E527A">
        <w:rPr>
          <w:b/>
        </w:rPr>
        <w:t xml:space="preserve">Table </w:t>
      </w:r>
      <w:r w:rsidR="00873FBD">
        <w:rPr>
          <w:b/>
        </w:rPr>
        <w:t>A2</w:t>
      </w:r>
      <w:r w:rsidR="00873FBD" w:rsidRPr="007E527A">
        <w:rPr>
          <w:b/>
        </w:rPr>
        <w:t>.</w:t>
      </w:r>
      <w:r w:rsidR="00873FBD" w:rsidRPr="007E527A">
        <w:t xml:space="preserve"> Title of the table.</w:t>
      </w:r>
    </w:p>
    <w:p w:rsidR="00873FBD" w:rsidRPr="007E527A" w:rsidRDefault="000D1EDE" w:rsidP="00873FBD">
      <w:pPr>
        <w:pStyle w:val="SEEFORFigure-caption"/>
      </w:pPr>
      <w:r>
        <w:rPr>
          <w:b/>
        </w:rPr>
        <w:t>Figure</w:t>
      </w:r>
      <w:r w:rsidRPr="007E527A">
        <w:rPr>
          <w:b/>
        </w:rPr>
        <w:t xml:space="preserve"> </w:t>
      </w:r>
      <w:r w:rsidR="00873FBD">
        <w:rPr>
          <w:b/>
        </w:rPr>
        <w:t>A2</w:t>
      </w:r>
      <w:r w:rsidR="00873FBD" w:rsidRPr="007E527A">
        <w:rPr>
          <w:b/>
        </w:rPr>
        <w:t>.</w:t>
      </w:r>
      <w:r w:rsidR="00873FBD" w:rsidRPr="007E527A">
        <w:t xml:space="preserve"> Title of the </w:t>
      </w:r>
      <w:r w:rsidR="00873FBD">
        <w:t>figure</w:t>
      </w:r>
      <w:r w:rsidR="00873FBD" w:rsidRPr="007E527A">
        <w:t>.</w:t>
      </w:r>
    </w:p>
    <w:p w:rsidR="002234FE" w:rsidRPr="007E527A" w:rsidRDefault="00E16D15" w:rsidP="00873FBD">
      <w:pPr>
        <w:pStyle w:val="SEEFORHeading1"/>
        <w:rPr>
          <w:lang w:val="en-GB"/>
        </w:rPr>
      </w:pPr>
      <w:r w:rsidRPr="007E527A">
        <w:rPr>
          <w:lang w:val="en-GB"/>
        </w:rPr>
        <w:t>REFERENCES</w:t>
      </w:r>
    </w:p>
    <w:p w:rsidR="0013094C" w:rsidRDefault="00CE16E5" w:rsidP="00CE16E5">
      <w:pPr>
        <w:pStyle w:val="SEEFORMain-text"/>
      </w:pPr>
      <w:r>
        <w:t>All references cited in the text, including those cited in tables and figures, must be listed in the reference list in alphabetical order. The reference list should include only works cited in the manuscript that have been published or formally accepted for publication.</w:t>
      </w:r>
      <w:r>
        <w:t xml:space="preserve"> </w:t>
      </w:r>
      <w:r>
        <w:t>Authors must follow the reference formatting instructions exactly, as deviations may result in delays in the publication process. A Digital Object Identifier (DOI) should be provided for all references where available.</w:t>
      </w:r>
      <w:r w:rsidR="00574646">
        <w:t xml:space="preserve"> </w:t>
      </w:r>
      <w:r>
        <w:t xml:space="preserve">Journal titles should be abbreviated according to ISO 4 standards, using the </w:t>
      </w:r>
      <w:hyperlink r:id="rId11" w:history="1">
        <w:r w:rsidRPr="00574646">
          <w:rPr>
            <w:rStyle w:val="Hiperveza"/>
          </w:rPr>
          <w:t>Journal Title Abbreviations</w:t>
        </w:r>
      </w:hyperlink>
      <w:r>
        <w:t xml:space="preserve"> provided by Web of Science.</w:t>
      </w:r>
      <w:r w:rsidR="0013094C">
        <w:t xml:space="preserve"> </w:t>
      </w:r>
    </w:p>
    <w:p w:rsidR="00207D16" w:rsidRDefault="00207D16" w:rsidP="00723AE9">
      <w:pPr>
        <w:pStyle w:val="SEEFORReferences"/>
        <w:spacing w:after="60"/>
      </w:pPr>
      <w:r w:rsidRPr="00207D16">
        <w:t>Lastname FM, Lastname FM, Lastname FM</w:t>
      </w:r>
      <w:r w:rsidR="007348B1">
        <w:t>,</w:t>
      </w:r>
      <w:r w:rsidRPr="00207D16">
        <w:t xml:space="preserve"> Year</w:t>
      </w:r>
      <w:r w:rsidR="007348B1">
        <w:t>.</w:t>
      </w:r>
      <w:r w:rsidRPr="00207D16">
        <w:t xml:space="preserve"> Title of the paper. </w:t>
      </w:r>
      <w:r w:rsidRPr="007348B1">
        <w:rPr>
          <w:i/>
        </w:rPr>
        <w:t>Abbreviated Journal Name</w:t>
      </w:r>
      <w:r>
        <w:t xml:space="preserve"> </w:t>
      </w:r>
      <w:proofErr w:type="gramStart"/>
      <w:r w:rsidR="00964390">
        <w:t>Volume</w:t>
      </w:r>
      <w:r w:rsidRPr="00207D16">
        <w:t>(</w:t>
      </w:r>
      <w:proofErr w:type="gramEnd"/>
      <w:r w:rsidRPr="00207D16">
        <w:t xml:space="preserve">Issue): </w:t>
      </w:r>
      <w:proofErr w:type="spellStart"/>
      <w:r w:rsidRPr="00207D16">
        <w:t>Firstpage-lastpage</w:t>
      </w:r>
      <w:proofErr w:type="spellEnd"/>
      <w:r w:rsidRPr="00207D16">
        <w:t xml:space="preserve">. </w:t>
      </w:r>
      <w:proofErr w:type="spellStart"/>
      <w:r w:rsidR="007348B1">
        <w:t>d</w:t>
      </w:r>
      <w:r>
        <w:t>oi</w:t>
      </w:r>
      <w:proofErr w:type="spellEnd"/>
      <w:r>
        <w:t xml:space="preserve"> (if available)</w:t>
      </w:r>
      <w:r w:rsidR="008A7158">
        <w:t>.</w:t>
      </w:r>
    </w:p>
    <w:p w:rsidR="00B60FC2" w:rsidRDefault="00B60FC2" w:rsidP="00723AE9">
      <w:pPr>
        <w:pStyle w:val="SEEFORReferences"/>
        <w:spacing w:after="60"/>
      </w:pPr>
      <w:r w:rsidRPr="00207D16">
        <w:t xml:space="preserve">Lastname </w:t>
      </w:r>
      <w:r>
        <w:t xml:space="preserve">FM, </w:t>
      </w:r>
      <w:r w:rsidRPr="00207D16">
        <w:t xml:space="preserve">Lastname </w:t>
      </w:r>
      <w:r>
        <w:t xml:space="preserve">FM, </w:t>
      </w:r>
      <w:r w:rsidRPr="00207D16">
        <w:t xml:space="preserve">Lastname </w:t>
      </w:r>
      <w:r>
        <w:t xml:space="preserve">FM, Year. Title of the paper. </w:t>
      </w:r>
      <w:r w:rsidRPr="00B60FC2">
        <w:t>In</w:t>
      </w:r>
      <w:r>
        <w:t xml:space="preserve">: Lastname FM, Lastname FM (eds) Title of Collected Work (if available) or Proceedings of the Name of the Conference, Location of Conference, Country, Date of Conference. Publisher, City, Country, </w:t>
      </w:r>
      <w:proofErr w:type="spellStart"/>
      <w:r>
        <w:t>Firstpage-lastpage</w:t>
      </w:r>
      <w:proofErr w:type="spellEnd"/>
      <w:r>
        <w:t>.</w:t>
      </w:r>
    </w:p>
    <w:p w:rsidR="0055404A" w:rsidRPr="00207D16" w:rsidRDefault="0055404A" w:rsidP="00723AE9">
      <w:pPr>
        <w:pStyle w:val="SEEFORReferences"/>
        <w:spacing w:after="60"/>
      </w:pPr>
      <w:r w:rsidRPr="00207D16">
        <w:t xml:space="preserve">Lastname </w:t>
      </w:r>
      <w:r w:rsidRPr="0055404A">
        <w:t xml:space="preserve">FM, </w:t>
      </w:r>
      <w:r w:rsidRPr="00207D16">
        <w:t xml:space="preserve">Lastname </w:t>
      </w:r>
      <w:r w:rsidRPr="0055404A">
        <w:t>FM</w:t>
      </w:r>
      <w:r>
        <w:t>,</w:t>
      </w:r>
      <w:r w:rsidRPr="0055404A">
        <w:t xml:space="preserve"> Year</w:t>
      </w:r>
      <w:r>
        <w:t>.</w:t>
      </w:r>
      <w:r w:rsidRPr="0055404A">
        <w:t xml:space="preserve"> Title of the Book. </w:t>
      </w:r>
      <w:r>
        <w:t xml:space="preserve">Edition. </w:t>
      </w:r>
      <w:r w:rsidRPr="0055404A">
        <w:t>Publisher, City, Country, Page</w:t>
      </w:r>
      <w:r w:rsidR="00963FAD">
        <w:t>s</w:t>
      </w:r>
      <w:r>
        <w:t xml:space="preserve">. </w:t>
      </w:r>
      <w:proofErr w:type="spellStart"/>
      <w:r>
        <w:t>doi</w:t>
      </w:r>
      <w:proofErr w:type="spellEnd"/>
      <w:r>
        <w:t xml:space="preserve"> (if available)</w:t>
      </w:r>
      <w:r w:rsidR="008A7158">
        <w:t>.</w:t>
      </w:r>
    </w:p>
    <w:p w:rsidR="00963FAD" w:rsidRDefault="00963FAD" w:rsidP="00723AE9">
      <w:pPr>
        <w:pStyle w:val="SEEFORReferences"/>
        <w:spacing w:after="60"/>
      </w:pPr>
      <w:r w:rsidRPr="00963FAD">
        <w:t>Lastname FM, Lastname FM</w:t>
      </w:r>
      <w:r>
        <w:t>,</w:t>
      </w:r>
      <w:r w:rsidRPr="00963FAD">
        <w:t xml:space="preserve"> Year</w:t>
      </w:r>
      <w:r>
        <w:t>.</w:t>
      </w:r>
      <w:r w:rsidRPr="00963FAD">
        <w:t xml:space="preserve"> Title of the Chapter. In: Lastname FM, Lastname FM (eds) Title of </w:t>
      </w:r>
      <w:r w:rsidRPr="00963FAD">
        <w:lastRenderedPageBreak/>
        <w:t xml:space="preserve">the Book. </w:t>
      </w:r>
      <w:r w:rsidR="005624CC">
        <w:t xml:space="preserve">Edition. </w:t>
      </w:r>
      <w:r w:rsidRPr="00963FAD">
        <w:t xml:space="preserve">Publisher, City, Country, </w:t>
      </w:r>
      <w:proofErr w:type="spellStart"/>
      <w:r w:rsidRPr="00963FAD">
        <w:t>Firstpage-lastpage</w:t>
      </w:r>
      <w:proofErr w:type="spellEnd"/>
      <w:r w:rsidRPr="00963FAD">
        <w:t>.</w:t>
      </w:r>
      <w:r w:rsidR="005624CC">
        <w:t xml:space="preserve"> </w:t>
      </w:r>
      <w:proofErr w:type="spellStart"/>
      <w:r w:rsidR="005624CC">
        <w:t>doi</w:t>
      </w:r>
      <w:proofErr w:type="spellEnd"/>
      <w:r w:rsidR="005624CC">
        <w:t xml:space="preserve"> (if available)</w:t>
      </w:r>
      <w:r w:rsidR="008A7158">
        <w:t>.</w:t>
      </w:r>
    </w:p>
    <w:p w:rsidR="00437431" w:rsidRDefault="00437431" w:rsidP="00723AE9">
      <w:pPr>
        <w:pStyle w:val="SEEFORReferences"/>
        <w:spacing w:after="60"/>
      </w:pPr>
      <w:r w:rsidRPr="00437431">
        <w:t>Lastname FM</w:t>
      </w:r>
      <w:r>
        <w:t>,</w:t>
      </w:r>
      <w:r w:rsidRPr="00437431">
        <w:t xml:space="preserve"> Year</w:t>
      </w:r>
      <w:r>
        <w:t>.</w:t>
      </w:r>
      <w:r w:rsidRPr="00437431">
        <w:t xml:space="preserve"> Title of the Thesis. Type of Thesis (PhD or MSc</w:t>
      </w:r>
      <w:r w:rsidR="00952E64">
        <w:t xml:space="preserve"> </w:t>
      </w:r>
      <w:r w:rsidR="00952E64" w:rsidRPr="00437431">
        <w:t>Thesis</w:t>
      </w:r>
      <w:r w:rsidRPr="00437431">
        <w:t>), Faculty, City, Country, Page</w:t>
      </w:r>
      <w:r w:rsidR="008A7158">
        <w:t>s.</w:t>
      </w:r>
      <w:r w:rsidRPr="00437431">
        <w:t xml:space="preserve"> </w:t>
      </w:r>
    </w:p>
    <w:p w:rsidR="008A7158" w:rsidRDefault="008A7158" w:rsidP="00723AE9">
      <w:pPr>
        <w:pStyle w:val="SEEFORReferences"/>
        <w:spacing w:after="60"/>
      </w:pPr>
      <w:r w:rsidRPr="008A7158">
        <w:t>Lastname FM, Lastname FM, Lastname FM</w:t>
      </w:r>
      <w:r>
        <w:t>,</w:t>
      </w:r>
      <w:r w:rsidRPr="008A7158">
        <w:t xml:space="preserve"> Year</w:t>
      </w:r>
      <w:r w:rsidR="00BA6091">
        <w:t>.</w:t>
      </w:r>
      <w:r w:rsidRPr="008A7158">
        <w:t xml:space="preserve"> Title of the paper</w:t>
      </w:r>
      <w:r w:rsidR="00BA6091">
        <w:t xml:space="preserve"> in online non-scientific magazine</w:t>
      </w:r>
      <w:r w:rsidRPr="008A7158">
        <w:t xml:space="preserve">. </w:t>
      </w:r>
      <w:r w:rsidRPr="00723AE9">
        <w:rPr>
          <w:i/>
        </w:rPr>
        <w:t>Journal Abbreviation (if availab</w:t>
      </w:r>
      <w:r w:rsidR="00BA6091" w:rsidRPr="00723AE9">
        <w:rPr>
          <w:i/>
        </w:rPr>
        <w:t>le) or full Journal name</w:t>
      </w:r>
      <w:r w:rsidR="00BA6091">
        <w:t xml:space="preserve"> </w:t>
      </w:r>
      <w:proofErr w:type="gramStart"/>
      <w:r w:rsidR="00BA6091">
        <w:t>Volume</w:t>
      </w:r>
      <w:r w:rsidRPr="008A7158">
        <w:t>(</w:t>
      </w:r>
      <w:proofErr w:type="gramEnd"/>
      <w:r w:rsidRPr="008A7158">
        <w:t>Issue)</w:t>
      </w:r>
      <w:r w:rsidR="00BA6091">
        <w:t>:</w:t>
      </w:r>
      <w:r w:rsidR="00BA6091" w:rsidRPr="00BA6091">
        <w:t xml:space="preserve"> </w:t>
      </w:r>
      <w:proofErr w:type="spellStart"/>
      <w:r w:rsidR="00BA6091" w:rsidRPr="00207D16">
        <w:t>Firstpage-lastpage</w:t>
      </w:r>
      <w:proofErr w:type="spellEnd"/>
      <w:r w:rsidR="00BA6091" w:rsidRPr="00207D16">
        <w:t>.</w:t>
      </w:r>
      <w:r w:rsidR="00BA6091">
        <w:t xml:space="preserve"> </w:t>
      </w:r>
      <w:r w:rsidRPr="008A7158">
        <w:t xml:space="preserve">(if available). </w:t>
      </w:r>
      <w:r w:rsidR="00BA6091">
        <w:t>Available online</w:t>
      </w:r>
      <w:r w:rsidRPr="008A7158">
        <w:t xml:space="preserve">: </w:t>
      </w:r>
      <w:r w:rsidR="00BA6091">
        <w:t xml:space="preserve">URL </w:t>
      </w:r>
      <w:r w:rsidRPr="008A7158">
        <w:t>(Date of accessing)</w:t>
      </w:r>
      <w:r w:rsidR="00BA6091">
        <w:t>.</w:t>
      </w:r>
    </w:p>
    <w:p w:rsidR="0013094C" w:rsidRPr="008A7158" w:rsidRDefault="0013094C" w:rsidP="00723AE9">
      <w:pPr>
        <w:pStyle w:val="SEEFORReferences"/>
        <w:spacing w:after="60"/>
      </w:pPr>
      <w:r w:rsidRPr="0013094C">
        <w:t>Lastname F</w:t>
      </w:r>
      <w:r>
        <w:t>M</w:t>
      </w:r>
      <w:r w:rsidRPr="0013094C">
        <w:t xml:space="preserve"> </w:t>
      </w:r>
      <w:r>
        <w:t>o</w:t>
      </w:r>
      <w:r w:rsidRPr="0013094C">
        <w:t xml:space="preserve">f Authors </w:t>
      </w:r>
      <w:r>
        <w:t>o</w:t>
      </w:r>
      <w:r w:rsidRPr="0013094C">
        <w:t>r Institution (preferably abbreviation)</w:t>
      </w:r>
      <w:r>
        <w:t>,</w:t>
      </w:r>
      <w:r w:rsidRPr="0013094C">
        <w:t xml:space="preserve"> Year</w:t>
      </w:r>
      <w:r>
        <w:t>.</w:t>
      </w:r>
      <w:r w:rsidRPr="0013094C">
        <w:t xml:space="preserve"> Title of the manual or report. Institution (publisher), City, Country, Page range.  </w:t>
      </w:r>
      <w:r>
        <w:t>Available online</w:t>
      </w:r>
      <w:r w:rsidRPr="00BA6091">
        <w:t xml:space="preserve">: </w:t>
      </w:r>
      <w:r>
        <w:t>URL</w:t>
      </w:r>
      <w:r w:rsidRPr="0013094C">
        <w:t xml:space="preserve"> (Date of accessing)</w:t>
      </w:r>
      <w:r>
        <w:t>.</w:t>
      </w:r>
    </w:p>
    <w:p w:rsidR="00963FAD" w:rsidRDefault="00BA6091" w:rsidP="00723AE9">
      <w:pPr>
        <w:pStyle w:val="SEEFORReferences"/>
        <w:spacing w:after="60"/>
      </w:pPr>
      <w:r>
        <w:t>Title of Site, Year (if applicable).</w:t>
      </w:r>
      <w:r w:rsidRPr="00BA6091">
        <w:t xml:space="preserve"> </w:t>
      </w:r>
      <w:r>
        <w:t xml:space="preserve">Title of the Topic (if applicable). </w:t>
      </w:r>
      <w:r w:rsidRPr="00BA6091">
        <w:t>Available online: URL (</w:t>
      </w:r>
      <w:r w:rsidRPr="008A7158">
        <w:t>Date of accessing</w:t>
      </w:r>
      <w:r w:rsidRPr="00BA6091">
        <w:t>).</w:t>
      </w:r>
    </w:p>
    <w:p w:rsidR="008173AD" w:rsidRPr="007E527A" w:rsidRDefault="00F34943" w:rsidP="00F34943">
      <w:pPr>
        <w:pStyle w:val="SEEFORHeading1"/>
        <w:rPr>
          <w:lang w:val="en-GB"/>
        </w:rPr>
      </w:pPr>
      <w:r w:rsidRPr="007E527A">
        <w:rPr>
          <w:lang w:val="en-GB"/>
        </w:rPr>
        <w:t>SUPPLEMENTARY FILES</w:t>
      </w:r>
    </w:p>
    <w:p w:rsidR="00157027" w:rsidRDefault="00574646" w:rsidP="00574646">
      <w:pPr>
        <w:pStyle w:val="SEEFORMain-text"/>
        <w:rPr>
          <w:lang w:val="en-GB"/>
        </w:rPr>
      </w:pPr>
      <w:r w:rsidRPr="00574646">
        <w:rPr>
          <w:lang w:val="en-GB"/>
        </w:rPr>
        <w:t>Supplementary files may be uploaded in any file format during Step Four of the online submission process (Open Journal System). Files should be named consecutively as Suppl. File 1, Suppl. File 2, etc. Supplementary materials must be explicitly referenced in the manuscript using the corresponding file name (e.g. Supplementary File 1: Dataset 1). When supplementary files are provided, authors should include in the manuscript a brief description of each file, including file name, file format, title, and a short description.</w:t>
      </w:r>
      <w:r>
        <w:rPr>
          <w:lang w:val="en-GB"/>
        </w:rPr>
        <w:t xml:space="preserve"> </w:t>
      </w:r>
      <w:r w:rsidRPr="00574646">
        <w:rPr>
          <w:lang w:val="en-GB"/>
        </w:rPr>
        <w:t>Supplementary materials are not displayed within the final article, but are made available online via direct links to the files supplied by the authors.</w:t>
      </w:r>
      <w:r w:rsidR="00097F39">
        <w:rPr>
          <w:lang w:val="en-GB"/>
        </w:rPr>
        <w:t xml:space="preserve"> </w:t>
      </w:r>
      <w:r w:rsidR="00157027">
        <w:rPr>
          <w:lang w:val="en-GB"/>
        </w:rPr>
        <w:t xml:space="preserve">If </w:t>
      </w:r>
      <w:r w:rsidR="00097F39">
        <w:rPr>
          <w:lang w:val="en-GB"/>
        </w:rPr>
        <w:t>s</w:t>
      </w:r>
      <w:r w:rsidR="00157027">
        <w:rPr>
          <w:lang w:val="en-GB"/>
        </w:rPr>
        <w:t>upplementary material is provided</w:t>
      </w:r>
      <w:r w:rsidR="00097F39">
        <w:rPr>
          <w:lang w:val="en-GB"/>
        </w:rPr>
        <w:t xml:space="preserve">, please list </w:t>
      </w:r>
      <w:r>
        <w:rPr>
          <w:lang w:val="en-GB"/>
        </w:rPr>
        <w:t>the information about the materials here</w:t>
      </w:r>
      <w:r w:rsidR="00097F39">
        <w:rPr>
          <w:lang w:val="en-GB"/>
        </w:rPr>
        <w:t>.</w:t>
      </w:r>
    </w:p>
    <w:p w:rsidR="008173AD" w:rsidRPr="007E527A" w:rsidRDefault="008173AD" w:rsidP="00097F39">
      <w:pPr>
        <w:pStyle w:val="SEEFORText-adds"/>
      </w:pPr>
      <w:r w:rsidRPr="007E527A">
        <w:t>File name:</w:t>
      </w:r>
      <w:r w:rsidR="00097F39">
        <w:t xml:space="preserve"> </w:t>
      </w:r>
    </w:p>
    <w:p w:rsidR="008173AD" w:rsidRPr="007E527A" w:rsidRDefault="008173AD" w:rsidP="00097F39">
      <w:pPr>
        <w:pStyle w:val="SEEFORText-adds"/>
      </w:pPr>
      <w:r w:rsidRPr="007E527A">
        <w:t>File format:</w:t>
      </w:r>
    </w:p>
    <w:p w:rsidR="008173AD" w:rsidRPr="007E527A" w:rsidRDefault="008173AD" w:rsidP="00097F39">
      <w:pPr>
        <w:pStyle w:val="SEEFORText-adds"/>
      </w:pPr>
      <w:r w:rsidRPr="007E527A">
        <w:t>Title:</w:t>
      </w:r>
    </w:p>
    <w:p w:rsidR="008173AD" w:rsidRDefault="008173AD" w:rsidP="00097F39">
      <w:pPr>
        <w:pStyle w:val="SEEFORText-adds"/>
      </w:pPr>
      <w:r w:rsidRPr="007E527A">
        <w:t>Description of Data:</w:t>
      </w:r>
    </w:p>
    <w:p w:rsidR="00097F39" w:rsidRDefault="00097F39" w:rsidP="00097F39">
      <w:pPr>
        <w:pStyle w:val="SEEFORText-adds"/>
      </w:pPr>
    </w:p>
    <w:p w:rsidR="00097F39" w:rsidRPr="007E527A" w:rsidRDefault="00097F39" w:rsidP="00097F39">
      <w:pPr>
        <w:pStyle w:val="SEEFORText-adds"/>
      </w:pPr>
      <w:r w:rsidRPr="007E527A">
        <w:t>File name:</w:t>
      </w:r>
      <w:r>
        <w:t xml:space="preserve"> </w:t>
      </w:r>
    </w:p>
    <w:p w:rsidR="00097F39" w:rsidRPr="007E527A" w:rsidRDefault="00097F39" w:rsidP="00097F39">
      <w:pPr>
        <w:pStyle w:val="SEEFORText-adds"/>
      </w:pPr>
      <w:r w:rsidRPr="007E527A">
        <w:t>File format:</w:t>
      </w:r>
    </w:p>
    <w:p w:rsidR="00097F39" w:rsidRPr="007E527A" w:rsidRDefault="00097F39" w:rsidP="00097F39">
      <w:pPr>
        <w:pStyle w:val="SEEFORText-adds"/>
      </w:pPr>
      <w:r w:rsidRPr="007E527A">
        <w:t>Title:</w:t>
      </w:r>
    </w:p>
    <w:p w:rsidR="00097F39" w:rsidRPr="007E527A" w:rsidRDefault="00097F39" w:rsidP="00097F39">
      <w:pPr>
        <w:pStyle w:val="SEEFORText-adds"/>
      </w:pPr>
      <w:r w:rsidRPr="007E527A">
        <w:t>Description of Data:</w:t>
      </w:r>
    </w:p>
    <w:sectPr w:rsidR="00097F39" w:rsidRPr="007E527A" w:rsidSect="00615ECE">
      <w:headerReference w:type="default" r:id="rId12"/>
      <w:footerReference w:type="default" r:id="rId13"/>
      <w:pgSz w:w="11906" w:h="16838"/>
      <w:pgMar w:top="1418" w:right="1418" w:bottom="1418" w:left="1418" w:header="709" w:footer="397" w:gutter="0"/>
      <w:lnNumType w:countBy="1" w:distance="397" w:restart="continuous"/>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50F" w:rsidRDefault="009D550F">
      <w:r>
        <w:separator/>
      </w:r>
    </w:p>
    <w:p w:rsidR="009D550F" w:rsidRDefault="009D550F"/>
  </w:endnote>
  <w:endnote w:type="continuationSeparator" w:id="0">
    <w:p w:rsidR="009D550F" w:rsidRDefault="009D550F">
      <w:r>
        <w:continuationSeparator/>
      </w:r>
    </w:p>
    <w:p w:rsidR="009D550F" w:rsidRDefault="009D5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852707"/>
      <w:docPartObj>
        <w:docPartGallery w:val="Page Numbers (Bottom of Page)"/>
        <w:docPartUnique/>
      </w:docPartObj>
    </w:sdtPr>
    <w:sdtEndPr>
      <w:rPr>
        <w:sz w:val="20"/>
        <w:szCs w:val="20"/>
      </w:rPr>
    </w:sdtEndPr>
    <w:sdtContent>
      <w:p w:rsidR="00574646" w:rsidRPr="00574646" w:rsidRDefault="00574646">
        <w:pPr>
          <w:pStyle w:val="Podnoje"/>
          <w:jc w:val="right"/>
          <w:rPr>
            <w:sz w:val="20"/>
            <w:szCs w:val="20"/>
          </w:rPr>
        </w:pPr>
        <w:r w:rsidRPr="00574646">
          <w:rPr>
            <w:sz w:val="20"/>
            <w:szCs w:val="20"/>
          </w:rPr>
          <w:fldChar w:fldCharType="begin"/>
        </w:r>
        <w:r w:rsidRPr="00574646">
          <w:rPr>
            <w:sz w:val="20"/>
            <w:szCs w:val="20"/>
          </w:rPr>
          <w:instrText>PAGE   \* MERGEFORMAT</w:instrText>
        </w:r>
        <w:r w:rsidRPr="00574646">
          <w:rPr>
            <w:sz w:val="20"/>
            <w:szCs w:val="20"/>
          </w:rPr>
          <w:fldChar w:fldCharType="separate"/>
        </w:r>
        <w:r w:rsidRPr="00574646">
          <w:rPr>
            <w:sz w:val="20"/>
            <w:szCs w:val="20"/>
            <w:lang w:val="hr-HR"/>
          </w:rPr>
          <w:t>2</w:t>
        </w:r>
        <w:r w:rsidRPr="00574646">
          <w:rPr>
            <w:sz w:val="20"/>
            <w:szCs w:val="20"/>
          </w:rPr>
          <w:fldChar w:fldCharType="end"/>
        </w:r>
      </w:p>
    </w:sdtContent>
  </w:sdt>
  <w:p w:rsidR="00574646" w:rsidRDefault="005746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50F" w:rsidRDefault="009D550F">
      <w:r>
        <w:separator/>
      </w:r>
    </w:p>
    <w:p w:rsidR="009D550F" w:rsidRDefault="009D550F"/>
  </w:footnote>
  <w:footnote w:type="continuationSeparator" w:id="0">
    <w:p w:rsidR="009D550F" w:rsidRDefault="009D550F">
      <w:r>
        <w:continuationSeparator/>
      </w:r>
    </w:p>
    <w:p w:rsidR="009D550F" w:rsidRDefault="009D5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DAB" w:rsidRPr="00511A64" w:rsidRDefault="00F21DAB">
    <w:pPr>
      <w:pStyle w:val="Zaglavlje"/>
      <w:rPr>
        <w:sz w:val="22"/>
        <w:szCs w:val="22"/>
        <w:lang w:val="en-GB"/>
      </w:rPr>
    </w:pPr>
    <w:r w:rsidRPr="00511A64">
      <w:rPr>
        <w:sz w:val="22"/>
        <w:szCs w:val="22"/>
        <w:lang w:val="en-GB"/>
      </w:rPr>
      <w:t>South-east European forestry</w:t>
    </w:r>
    <w:r w:rsidRPr="00511A64">
      <w:rPr>
        <w:sz w:val="22"/>
        <w:szCs w:val="22"/>
        <w:lang w:val="en-GB"/>
      </w:rPr>
      <w:tab/>
    </w:r>
    <w:r w:rsidRPr="00511A64">
      <w:rPr>
        <w:sz w:val="22"/>
        <w:szCs w:val="22"/>
        <w:lang w:val="en-GB"/>
      </w:rPr>
      <w:tab/>
      <w:t>FOR PEER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FB4"/>
    <w:multiLevelType w:val="hybridMultilevel"/>
    <w:tmpl w:val="ED08EC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B9614D"/>
    <w:multiLevelType w:val="hybridMultilevel"/>
    <w:tmpl w:val="77F0C0B8"/>
    <w:lvl w:ilvl="0" w:tplc="504C0C84">
      <w:start w:val="50"/>
      <w:numFmt w:val="bullet"/>
      <w:lvlText w:val=""/>
      <w:lvlJc w:val="left"/>
      <w:pPr>
        <w:ind w:left="1080" w:hanging="360"/>
      </w:pPr>
      <w:rPr>
        <w:rFonts w:ascii="Wingdings" w:eastAsiaTheme="minorHAnsi" w:hAnsi="Wingdings"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7425865"/>
    <w:multiLevelType w:val="hybridMultilevel"/>
    <w:tmpl w:val="C706B32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30A3160A"/>
    <w:multiLevelType w:val="hybridMultilevel"/>
    <w:tmpl w:val="E7D8CF3C"/>
    <w:lvl w:ilvl="0" w:tplc="041A000B">
      <w:start w:val="50"/>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B04C94"/>
    <w:multiLevelType w:val="hybridMultilevel"/>
    <w:tmpl w:val="594ABD90"/>
    <w:lvl w:ilvl="0" w:tplc="E8C0B3D6">
      <w:start w:val="1"/>
      <w:numFmt w:val="bullet"/>
      <w:pStyle w:val="SEEFORBulleting"/>
      <w:lvlText w:val=""/>
      <w:lvlJc w:val="left"/>
      <w:pPr>
        <w:ind w:left="1287" w:hanging="360"/>
      </w:pPr>
      <w:rPr>
        <w:rFonts w:ascii="Symbol" w:hAnsi="Symbol" w:hint="default"/>
        <w:sz w:val="22"/>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3838762F"/>
    <w:multiLevelType w:val="hybridMultilevel"/>
    <w:tmpl w:val="8A7C4E0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3953562A"/>
    <w:multiLevelType w:val="hybridMultilevel"/>
    <w:tmpl w:val="978A2AD8"/>
    <w:lvl w:ilvl="0" w:tplc="EBD03F48">
      <w:start w:val="1"/>
      <w:numFmt w:val="bullet"/>
      <w:lvlText w:val=""/>
      <w:lvlJc w:val="left"/>
      <w:pPr>
        <w:ind w:left="928" w:hanging="360"/>
      </w:pPr>
      <w:rPr>
        <w:rFonts w:ascii="Symbol" w:hAnsi="Symbol" w:hint="default"/>
        <w:sz w:val="14"/>
        <w:szCs w:val="14"/>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3FAC5ACB"/>
    <w:multiLevelType w:val="multilevel"/>
    <w:tmpl w:val="E8A6B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33142"/>
    <w:multiLevelType w:val="hybridMultilevel"/>
    <w:tmpl w:val="CCB6EB7C"/>
    <w:lvl w:ilvl="0" w:tplc="124EAB5C">
      <w:start w:val="1"/>
      <w:numFmt w:val="bullet"/>
      <w:lvlText w:val=""/>
      <w:lvlJc w:val="left"/>
      <w:pPr>
        <w:ind w:left="1287" w:hanging="360"/>
      </w:pPr>
      <w:rPr>
        <w:rFonts w:ascii="Symbol" w:hAnsi="Symbol" w:hint="default"/>
        <w:sz w:val="16"/>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50924873"/>
    <w:multiLevelType w:val="hybridMultilevel"/>
    <w:tmpl w:val="501CC828"/>
    <w:lvl w:ilvl="0" w:tplc="80E0ABAC">
      <w:start w:val="2"/>
      <w:numFmt w:val="bullet"/>
      <w:lvlText w:val="-"/>
      <w:lvlJc w:val="left"/>
      <w:pPr>
        <w:ind w:left="720" w:hanging="360"/>
      </w:pPr>
      <w:rPr>
        <w:rFonts w:ascii="Calibri" w:eastAsiaTheme="minorHAns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E947E6"/>
    <w:multiLevelType w:val="hybridMultilevel"/>
    <w:tmpl w:val="C40465B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6234E5A"/>
    <w:multiLevelType w:val="hybridMultilevel"/>
    <w:tmpl w:val="6F629CD2"/>
    <w:lvl w:ilvl="0" w:tplc="C2BE9366">
      <w:start w:val="1"/>
      <w:numFmt w:val="decimal"/>
      <w:pStyle w:val="SEEFORNumbering"/>
      <w:lvlText w:val="%1."/>
      <w:lvlJc w:val="left"/>
      <w:pPr>
        <w:ind w:left="1495" w:hanging="360"/>
      </w:pPr>
      <w:rPr>
        <w:rFonts w:hint="default"/>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5A7B74A1"/>
    <w:multiLevelType w:val="hybridMultilevel"/>
    <w:tmpl w:val="F4AADF58"/>
    <w:lvl w:ilvl="0" w:tplc="CECAD068">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2474ED2"/>
    <w:multiLevelType w:val="hybridMultilevel"/>
    <w:tmpl w:val="44EA37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9627A44"/>
    <w:multiLevelType w:val="multilevel"/>
    <w:tmpl w:val="8930871C"/>
    <w:lvl w:ilvl="0">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4D7A25"/>
    <w:multiLevelType w:val="hybridMultilevel"/>
    <w:tmpl w:val="F948C3B8"/>
    <w:lvl w:ilvl="0" w:tplc="EA58C960">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01228433">
    <w:abstractNumId w:val="15"/>
  </w:num>
  <w:num w:numId="2" w16cid:durableId="2079548432">
    <w:abstractNumId w:val="7"/>
  </w:num>
  <w:num w:numId="3" w16cid:durableId="2084258029">
    <w:abstractNumId w:val="9"/>
  </w:num>
  <w:num w:numId="4" w16cid:durableId="250892128">
    <w:abstractNumId w:val="10"/>
  </w:num>
  <w:num w:numId="5" w16cid:durableId="2085687671">
    <w:abstractNumId w:val="3"/>
  </w:num>
  <w:num w:numId="6" w16cid:durableId="228273188">
    <w:abstractNumId w:val="1"/>
  </w:num>
  <w:num w:numId="7" w16cid:durableId="2145465988">
    <w:abstractNumId w:val="14"/>
  </w:num>
  <w:num w:numId="8" w16cid:durableId="1783184000">
    <w:abstractNumId w:val="12"/>
  </w:num>
  <w:num w:numId="9" w16cid:durableId="719716453">
    <w:abstractNumId w:val="6"/>
  </w:num>
  <w:num w:numId="10" w16cid:durableId="1939409064">
    <w:abstractNumId w:val="5"/>
  </w:num>
  <w:num w:numId="11" w16cid:durableId="1771050764">
    <w:abstractNumId w:val="8"/>
  </w:num>
  <w:num w:numId="12" w16cid:durableId="1955096980">
    <w:abstractNumId w:val="0"/>
  </w:num>
  <w:num w:numId="13" w16cid:durableId="299725638">
    <w:abstractNumId w:val="13"/>
  </w:num>
  <w:num w:numId="14" w16cid:durableId="1227379583">
    <w:abstractNumId w:val="2"/>
  </w:num>
  <w:num w:numId="15" w16cid:durableId="1591811874">
    <w:abstractNumId w:val="4"/>
  </w:num>
  <w:num w:numId="16" w16cid:durableId="45571909">
    <w:abstractNumId w:val="11"/>
  </w:num>
  <w:num w:numId="17" w16cid:durableId="1555654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2NTc0NzU1N7U0MDdV0lEKTi0uzszPAymwqAUANHm99iwAAAA="/>
  </w:docVars>
  <w:rsids>
    <w:rsidRoot w:val="006765B3"/>
    <w:rsid w:val="00000126"/>
    <w:rsid w:val="00013619"/>
    <w:rsid w:val="00014156"/>
    <w:rsid w:val="0001449C"/>
    <w:rsid w:val="00015740"/>
    <w:rsid w:val="00017CCF"/>
    <w:rsid w:val="000209A0"/>
    <w:rsid w:val="00021907"/>
    <w:rsid w:val="00022400"/>
    <w:rsid w:val="00030B2F"/>
    <w:rsid w:val="00033D70"/>
    <w:rsid w:val="000356E6"/>
    <w:rsid w:val="00037111"/>
    <w:rsid w:val="00040DB8"/>
    <w:rsid w:val="0004520E"/>
    <w:rsid w:val="000501F1"/>
    <w:rsid w:val="00051697"/>
    <w:rsid w:val="00052D80"/>
    <w:rsid w:val="000536F1"/>
    <w:rsid w:val="00062BB8"/>
    <w:rsid w:val="00071BF3"/>
    <w:rsid w:val="00074D35"/>
    <w:rsid w:val="00074D87"/>
    <w:rsid w:val="00076642"/>
    <w:rsid w:val="00076C19"/>
    <w:rsid w:val="0007751A"/>
    <w:rsid w:val="00081396"/>
    <w:rsid w:val="0008247D"/>
    <w:rsid w:val="00084726"/>
    <w:rsid w:val="00086522"/>
    <w:rsid w:val="00091F94"/>
    <w:rsid w:val="0009673D"/>
    <w:rsid w:val="00096932"/>
    <w:rsid w:val="00097B9A"/>
    <w:rsid w:val="00097F39"/>
    <w:rsid w:val="000A5F3E"/>
    <w:rsid w:val="000B2204"/>
    <w:rsid w:val="000B4733"/>
    <w:rsid w:val="000C0005"/>
    <w:rsid w:val="000C07F8"/>
    <w:rsid w:val="000C10B6"/>
    <w:rsid w:val="000D0474"/>
    <w:rsid w:val="000D1EDE"/>
    <w:rsid w:val="000E1E1E"/>
    <w:rsid w:val="000E428B"/>
    <w:rsid w:val="000E5FB4"/>
    <w:rsid w:val="000E6C67"/>
    <w:rsid w:val="000F16F3"/>
    <w:rsid w:val="000F2D72"/>
    <w:rsid w:val="000F58C1"/>
    <w:rsid w:val="000F6C40"/>
    <w:rsid w:val="0010254F"/>
    <w:rsid w:val="0010787B"/>
    <w:rsid w:val="001110BF"/>
    <w:rsid w:val="001159A6"/>
    <w:rsid w:val="0012156B"/>
    <w:rsid w:val="00122361"/>
    <w:rsid w:val="00123243"/>
    <w:rsid w:val="00125C3D"/>
    <w:rsid w:val="0013094C"/>
    <w:rsid w:val="00131A68"/>
    <w:rsid w:val="00133FC8"/>
    <w:rsid w:val="00136265"/>
    <w:rsid w:val="00136F2D"/>
    <w:rsid w:val="00143233"/>
    <w:rsid w:val="00145D76"/>
    <w:rsid w:val="00146215"/>
    <w:rsid w:val="001467E4"/>
    <w:rsid w:val="0015195C"/>
    <w:rsid w:val="00152153"/>
    <w:rsid w:val="001531DC"/>
    <w:rsid w:val="00154D3F"/>
    <w:rsid w:val="00157027"/>
    <w:rsid w:val="001603E2"/>
    <w:rsid w:val="00160E0D"/>
    <w:rsid w:val="00161631"/>
    <w:rsid w:val="00173999"/>
    <w:rsid w:val="00174329"/>
    <w:rsid w:val="00181E51"/>
    <w:rsid w:val="00185B72"/>
    <w:rsid w:val="00193FC1"/>
    <w:rsid w:val="00195270"/>
    <w:rsid w:val="001967F1"/>
    <w:rsid w:val="00197701"/>
    <w:rsid w:val="00197B19"/>
    <w:rsid w:val="001B2AA3"/>
    <w:rsid w:val="001B7402"/>
    <w:rsid w:val="001C794E"/>
    <w:rsid w:val="001D01DA"/>
    <w:rsid w:val="001D0FD1"/>
    <w:rsid w:val="001D4610"/>
    <w:rsid w:val="001D48F4"/>
    <w:rsid w:val="001D6616"/>
    <w:rsid w:val="001E1AA4"/>
    <w:rsid w:val="001E2AFB"/>
    <w:rsid w:val="001E5A0F"/>
    <w:rsid w:val="001F293C"/>
    <w:rsid w:val="001F3B4B"/>
    <w:rsid w:val="001F3DC2"/>
    <w:rsid w:val="001F5703"/>
    <w:rsid w:val="001F7B77"/>
    <w:rsid w:val="0020230A"/>
    <w:rsid w:val="0020367D"/>
    <w:rsid w:val="002044E1"/>
    <w:rsid w:val="002069C4"/>
    <w:rsid w:val="00207D16"/>
    <w:rsid w:val="002111C6"/>
    <w:rsid w:val="00214284"/>
    <w:rsid w:val="0021597B"/>
    <w:rsid w:val="00220016"/>
    <w:rsid w:val="00221EEF"/>
    <w:rsid w:val="002222ED"/>
    <w:rsid w:val="00222C5D"/>
    <w:rsid w:val="002234FE"/>
    <w:rsid w:val="0022680A"/>
    <w:rsid w:val="0023044A"/>
    <w:rsid w:val="00232D11"/>
    <w:rsid w:val="00233244"/>
    <w:rsid w:val="002345D0"/>
    <w:rsid w:val="00242CAD"/>
    <w:rsid w:val="002442C4"/>
    <w:rsid w:val="00246D62"/>
    <w:rsid w:val="00246F06"/>
    <w:rsid w:val="00247E94"/>
    <w:rsid w:val="00255DBF"/>
    <w:rsid w:val="00260D72"/>
    <w:rsid w:val="00261EAA"/>
    <w:rsid w:val="002637EA"/>
    <w:rsid w:val="00264D4E"/>
    <w:rsid w:val="00267372"/>
    <w:rsid w:val="0027070D"/>
    <w:rsid w:val="00270A63"/>
    <w:rsid w:val="00276236"/>
    <w:rsid w:val="00282B20"/>
    <w:rsid w:val="002830E3"/>
    <w:rsid w:val="0028560A"/>
    <w:rsid w:val="00291FA7"/>
    <w:rsid w:val="002A033F"/>
    <w:rsid w:val="002A1990"/>
    <w:rsid w:val="002A6368"/>
    <w:rsid w:val="002B3D71"/>
    <w:rsid w:val="002B4308"/>
    <w:rsid w:val="002B5D01"/>
    <w:rsid w:val="002C0F9F"/>
    <w:rsid w:val="002C1674"/>
    <w:rsid w:val="002C3966"/>
    <w:rsid w:val="002C74BC"/>
    <w:rsid w:val="002D5AA2"/>
    <w:rsid w:val="002D7C34"/>
    <w:rsid w:val="002E24EA"/>
    <w:rsid w:val="002E2709"/>
    <w:rsid w:val="002E6471"/>
    <w:rsid w:val="002E76BC"/>
    <w:rsid w:val="00304D46"/>
    <w:rsid w:val="0030754A"/>
    <w:rsid w:val="00320905"/>
    <w:rsid w:val="00322BB0"/>
    <w:rsid w:val="00324536"/>
    <w:rsid w:val="0032637B"/>
    <w:rsid w:val="003340A7"/>
    <w:rsid w:val="00334F24"/>
    <w:rsid w:val="003434BF"/>
    <w:rsid w:val="00344327"/>
    <w:rsid w:val="00345A15"/>
    <w:rsid w:val="0034732C"/>
    <w:rsid w:val="00350014"/>
    <w:rsid w:val="00360318"/>
    <w:rsid w:val="003636B1"/>
    <w:rsid w:val="003667B3"/>
    <w:rsid w:val="00370E00"/>
    <w:rsid w:val="003713DB"/>
    <w:rsid w:val="003741C5"/>
    <w:rsid w:val="0038320C"/>
    <w:rsid w:val="0038532C"/>
    <w:rsid w:val="00386F9E"/>
    <w:rsid w:val="003B0792"/>
    <w:rsid w:val="003B14E4"/>
    <w:rsid w:val="003B4EB2"/>
    <w:rsid w:val="003C4918"/>
    <w:rsid w:val="003C6A0A"/>
    <w:rsid w:val="003C74DE"/>
    <w:rsid w:val="003D5771"/>
    <w:rsid w:val="003D5AC0"/>
    <w:rsid w:val="003E5F73"/>
    <w:rsid w:val="00403252"/>
    <w:rsid w:val="004054F7"/>
    <w:rsid w:val="00406370"/>
    <w:rsid w:val="00412BC1"/>
    <w:rsid w:val="00414557"/>
    <w:rsid w:val="0041488B"/>
    <w:rsid w:val="00416DAA"/>
    <w:rsid w:val="00416F2F"/>
    <w:rsid w:val="00417373"/>
    <w:rsid w:val="00424CE1"/>
    <w:rsid w:val="004304A3"/>
    <w:rsid w:val="0043279F"/>
    <w:rsid w:val="00437431"/>
    <w:rsid w:val="0044163B"/>
    <w:rsid w:val="004525B0"/>
    <w:rsid w:val="0045544D"/>
    <w:rsid w:val="00456F28"/>
    <w:rsid w:val="00462F60"/>
    <w:rsid w:val="00463664"/>
    <w:rsid w:val="00465A04"/>
    <w:rsid w:val="00466097"/>
    <w:rsid w:val="00467528"/>
    <w:rsid w:val="00467FB3"/>
    <w:rsid w:val="00470528"/>
    <w:rsid w:val="00473B4E"/>
    <w:rsid w:val="004837D3"/>
    <w:rsid w:val="00484C20"/>
    <w:rsid w:val="00487AF0"/>
    <w:rsid w:val="00495952"/>
    <w:rsid w:val="00495BA5"/>
    <w:rsid w:val="004A1881"/>
    <w:rsid w:val="004A2793"/>
    <w:rsid w:val="004A33FA"/>
    <w:rsid w:val="004A517F"/>
    <w:rsid w:val="004B4486"/>
    <w:rsid w:val="004B53D4"/>
    <w:rsid w:val="004B6D69"/>
    <w:rsid w:val="004D0938"/>
    <w:rsid w:val="004D627A"/>
    <w:rsid w:val="004E62C6"/>
    <w:rsid w:val="004F07A3"/>
    <w:rsid w:val="004F735C"/>
    <w:rsid w:val="005013E5"/>
    <w:rsid w:val="00501B78"/>
    <w:rsid w:val="00502C93"/>
    <w:rsid w:val="00505C50"/>
    <w:rsid w:val="00511A64"/>
    <w:rsid w:val="00513F0D"/>
    <w:rsid w:val="00515861"/>
    <w:rsid w:val="005170C0"/>
    <w:rsid w:val="005203F5"/>
    <w:rsid w:val="00524C36"/>
    <w:rsid w:val="00531986"/>
    <w:rsid w:val="005344AE"/>
    <w:rsid w:val="0053745F"/>
    <w:rsid w:val="005423A4"/>
    <w:rsid w:val="0054294E"/>
    <w:rsid w:val="0055404A"/>
    <w:rsid w:val="0055482C"/>
    <w:rsid w:val="00555F8B"/>
    <w:rsid w:val="005624CC"/>
    <w:rsid w:val="00573D6B"/>
    <w:rsid w:val="00574646"/>
    <w:rsid w:val="00582DFE"/>
    <w:rsid w:val="00585021"/>
    <w:rsid w:val="00585F86"/>
    <w:rsid w:val="00586B7E"/>
    <w:rsid w:val="00590384"/>
    <w:rsid w:val="00591397"/>
    <w:rsid w:val="005932A9"/>
    <w:rsid w:val="00597CB0"/>
    <w:rsid w:val="005A2B87"/>
    <w:rsid w:val="005C4841"/>
    <w:rsid w:val="005C5658"/>
    <w:rsid w:val="005D48E8"/>
    <w:rsid w:val="005E20F9"/>
    <w:rsid w:val="005E5B94"/>
    <w:rsid w:val="005F2970"/>
    <w:rsid w:val="005F399C"/>
    <w:rsid w:val="005F53FC"/>
    <w:rsid w:val="005F54EC"/>
    <w:rsid w:val="005F5A25"/>
    <w:rsid w:val="00601841"/>
    <w:rsid w:val="0060343B"/>
    <w:rsid w:val="0060477A"/>
    <w:rsid w:val="00610826"/>
    <w:rsid w:val="00613494"/>
    <w:rsid w:val="00615ECE"/>
    <w:rsid w:val="00623486"/>
    <w:rsid w:val="0063109D"/>
    <w:rsid w:val="0063273E"/>
    <w:rsid w:val="00633D0A"/>
    <w:rsid w:val="00634397"/>
    <w:rsid w:val="00640D9C"/>
    <w:rsid w:val="00643206"/>
    <w:rsid w:val="006447D4"/>
    <w:rsid w:val="00651C62"/>
    <w:rsid w:val="00661E76"/>
    <w:rsid w:val="00663CD0"/>
    <w:rsid w:val="0066685C"/>
    <w:rsid w:val="006669F5"/>
    <w:rsid w:val="0067074C"/>
    <w:rsid w:val="006731E6"/>
    <w:rsid w:val="00674537"/>
    <w:rsid w:val="006765B3"/>
    <w:rsid w:val="0068015A"/>
    <w:rsid w:val="00685902"/>
    <w:rsid w:val="00685EF9"/>
    <w:rsid w:val="0068657B"/>
    <w:rsid w:val="00691DE4"/>
    <w:rsid w:val="00696933"/>
    <w:rsid w:val="00696A57"/>
    <w:rsid w:val="006A2470"/>
    <w:rsid w:val="006A33B8"/>
    <w:rsid w:val="006A3430"/>
    <w:rsid w:val="006A4505"/>
    <w:rsid w:val="006A4838"/>
    <w:rsid w:val="006A6CB2"/>
    <w:rsid w:val="006A6DFD"/>
    <w:rsid w:val="006B5221"/>
    <w:rsid w:val="006C178F"/>
    <w:rsid w:val="006C35B0"/>
    <w:rsid w:val="006C784F"/>
    <w:rsid w:val="006D106A"/>
    <w:rsid w:val="006E02B1"/>
    <w:rsid w:val="006E0378"/>
    <w:rsid w:val="006E1693"/>
    <w:rsid w:val="006E3FEC"/>
    <w:rsid w:val="006E6052"/>
    <w:rsid w:val="006F0E11"/>
    <w:rsid w:val="006F442B"/>
    <w:rsid w:val="006F7C73"/>
    <w:rsid w:val="007056F5"/>
    <w:rsid w:val="00706294"/>
    <w:rsid w:val="00713961"/>
    <w:rsid w:val="00714F22"/>
    <w:rsid w:val="00716424"/>
    <w:rsid w:val="00717B9C"/>
    <w:rsid w:val="00721EB3"/>
    <w:rsid w:val="00723AE9"/>
    <w:rsid w:val="00724D0D"/>
    <w:rsid w:val="00733D18"/>
    <w:rsid w:val="007348B1"/>
    <w:rsid w:val="007429DD"/>
    <w:rsid w:val="00745DC7"/>
    <w:rsid w:val="00746088"/>
    <w:rsid w:val="00747FC2"/>
    <w:rsid w:val="007516B7"/>
    <w:rsid w:val="00756C35"/>
    <w:rsid w:val="007576AC"/>
    <w:rsid w:val="007663FD"/>
    <w:rsid w:val="00767656"/>
    <w:rsid w:val="007711CD"/>
    <w:rsid w:val="00780B95"/>
    <w:rsid w:val="007823BC"/>
    <w:rsid w:val="00782994"/>
    <w:rsid w:val="007843BA"/>
    <w:rsid w:val="007844B8"/>
    <w:rsid w:val="00784F98"/>
    <w:rsid w:val="0079276D"/>
    <w:rsid w:val="007949CE"/>
    <w:rsid w:val="007B50A4"/>
    <w:rsid w:val="007B545B"/>
    <w:rsid w:val="007C0BE4"/>
    <w:rsid w:val="007D19D1"/>
    <w:rsid w:val="007D2371"/>
    <w:rsid w:val="007D2CA4"/>
    <w:rsid w:val="007D3495"/>
    <w:rsid w:val="007E0CD7"/>
    <w:rsid w:val="007E3D5C"/>
    <w:rsid w:val="007E527A"/>
    <w:rsid w:val="007E6DBC"/>
    <w:rsid w:val="007E71C2"/>
    <w:rsid w:val="007F3443"/>
    <w:rsid w:val="00803358"/>
    <w:rsid w:val="00805AFB"/>
    <w:rsid w:val="00811E26"/>
    <w:rsid w:val="00813C9F"/>
    <w:rsid w:val="00813CEF"/>
    <w:rsid w:val="00816957"/>
    <w:rsid w:val="008173AD"/>
    <w:rsid w:val="0081767E"/>
    <w:rsid w:val="0083389C"/>
    <w:rsid w:val="00833B86"/>
    <w:rsid w:val="00834AF6"/>
    <w:rsid w:val="00840C5D"/>
    <w:rsid w:val="0084692F"/>
    <w:rsid w:val="00846A61"/>
    <w:rsid w:val="00851079"/>
    <w:rsid w:val="0085114E"/>
    <w:rsid w:val="00851825"/>
    <w:rsid w:val="008536C7"/>
    <w:rsid w:val="0086384C"/>
    <w:rsid w:val="00866B43"/>
    <w:rsid w:val="00873FBD"/>
    <w:rsid w:val="008771F5"/>
    <w:rsid w:val="00881D44"/>
    <w:rsid w:val="00885746"/>
    <w:rsid w:val="008858F2"/>
    <w:rsid w:val="00892DCC"/>
    <w:rsid w:val="00893188"/>
    <w:rsid w:val="00894A8B"/>
    <w:rsid w:val="00895BD1"/>
    <w:rsid w:val="008967FA"/>
    <w:rsid w:val="008A0CB7"/>
    <w:rsid w:val="008A3534"/>
    <w:rsid w:val="008A646E"/>
    <w:rsid w:val="008A7158"/>
    <w:rsid w:val="008B0559"/>
    <w:rsid w:val="008B2AF8"/>
    <w:rsid w:val="008B3EEF"/>
    <w:rsid w:val="008C0E35"/>
    <w:rsid w:val="008C493C"/>
    <w:rsid w:val="008C49BA"/>
    <w:rsid w:val="008C7A80"/>
    <w:rsid w:val="008D5375"/>
    <w:rsid w:val="008E11D2"/>
    <w:rsid w:val="008E23FD"/>
    <w:rsid w:val="008E37C5"/>
    <w:rsid w:val="008E5D3F"/>
    <w:rsid w:val="008E628F"/>
    <w:rsid w:val="008F0708"/>
    <w:rsid w:val="008F4737"/>
    <w:rsid w:val="00914700"/>
    <w:rsid w:val="00926B0A"/>
    <w:rsid w:val="00930E5A"/>
    <w:rsid w:val="009312C0"/>
    <w:rsid w:val="00940488"/>
    <w:rsid w:val="00940C4D"/>
    <w:rsid w:val="00952514"/>
    <w:rsid w:val="00952E64"/>
    <w:rsid w:val="00955856"/>
    <w:rsid w:val="00963FAD"/>
    <w:rsid w:val="00964390"/>
    <w:rsid w:val="00975CA6"/>
    <w:rsid w:val="00981459"/>
    <w:rsid w:val="0098536E"/>
    <w:rsid w:val="0098652F"/>
    <w:rsid w:val="009868D3"/>
    <w:rsid w:val="00987DBD"/>
    <w:rsid w:val="00994075"/>
    <w:rsid w:val="00994FA8"/>
    <w:rsid w:val="009974B3"/>
    <w:rsid w:val="00997B8A"/>
    <w:rsid w:val="009A1C9E"/>
    <w:rsid w:val="009A2B99"/>
    <w:rsid w:val="009B1B70"/>
    <w:rsid w:val="009B542C"/>
    <w:rsid w:val="009C1A53"/>
    <w:rsid w:val="009C2CC6"/>
    <w:rsid w:val="009C36DF"/>
    <w:rsid w:val="009C3BFC"/>
    <w:rsid w:val="009C4104"/>
    <w:rsid w:val="009C796A"/>
    <w:rsid w:val="009D04BE"/>
    <w:rsid w:val="009D4CA6"/>
    <w:rsid w:val="009D550F"/>
    <w:rsid w:val="009E14EE"/>
    <w:rsid w:val="009E1510"/>
    <w:rsid w:val="009E4D8A"/>
    <w:rsid w:val="009F135D"/>
    <w:rsid w:val="009F20C4"/>
    <w:rsid w:val="00A00E9E"/>
    <w:rsid w:val="00A05E6A"/>
    <w:rsid w:val="00A135B9"/>
    <w:rsid w:val="00A1367A"/>
    <w:rsid w:val="00A16228"/>
    <w:rsid w:val="00A16EDE"/>
    <w:rsid w:val="00A22CAF"/>
    <w:rsid w:val="00A3143E"/>
    <w:rsid w:val="00A33E66"/>
    <w:rsid w:val="00A367A1"/>
    <w:rsid w:val="00A41018"/>
    <w:rsid w:val="00A41824"/>
    <w:rsid w:val="00A4437F"/>
    <w:rsid w:val="00A44EA6"/>
    <w:rsid w:val="00A45301"/>
    <w:rsid w:val="00A470A9"/>
    <w:rsid w:val="00A51EEA"/>
    <w:rsid w:val="00A52351"/>
    <w:rsid w:val="00A54559"/>
    <w:rsid w:val="00A5578E"/>
    <w:rsid w:val="00A64519"/>
    <w:rsid w:val="00A67433"/>
    <w:rsid w:val="00A70797"/>
    <w:rsid w:val="00A7375C"/>
    <w:rsid w:val="00A77B3E"/>
    <w:rsid w:val="00A81091"/>
    <w:rsid w:val="00A820C8"/>
    <w:rsid w:val="00A830C5"/>
    <w:rsid w:val="00A83794"/>
    <w:rsid w:val="00A84CE3"/>
    <w:rsid w:val="00A875FF"/>
    <w:rsid w:val="00A9338F"/>
    <w:rsid w:val="00A954D9"/>
    <w:rsid w:val="00AA53C5"/>
    <w:rsid w:val="00AA6D85"/>
    <w:rsid w:val="00AB1387"/>
    <w:rsid w:val="00AB2517"/>
    <w:rsid w:val="00AC0965"/>
    <w:rsid w:val="00AC781F"/>
    <w:rsid w:val="00AC7DBE"/>
    <w:rsid w:val="00AD03A0"/>
    <w:rsid w:val="00AD67E5"/>
    <w:rsid w:val="00AD7C59"/>
    <w:rsid w:val="00AE04C7"/>
    <w:rsid w:val="00AE601E"/>
    <w:rsid w:val="00AE770C"/>
    <w:rsid w:val="00AF10AF"/>
    <w:rsid w:val="00AF6060"/>
    <w:rsid w:val="00B001C3"/>
    <w:rsid w:val="00B00940"/>
    <w:rsid w:val="00B010ED"/>
    <w:rsid w:val="00B020FA"/>
    <w:rsid w:val="00B0439B"/>
    <w:rsid w:val="00B074F4"/>
    <w:rsid w:val="00B171D1"/>
    <w:rsid w:val="00B26FC7"/>
    <w:rsid w:val="00B353BC"/>
    <w:rsid w:val="00B366B8"/>
    <w:rsid w:val="00B36B69"/>
    <w:rsid w:val="00B37BEC"/>
    <w:rsid w:val="00B41E9F"/>
    <w:rsid w:val="00B42846"/>
    <w:rsid w:val="00B43938"/>
    <w:rsid w:val="00B47987"/>
    <w:rsid w:val="00B51F69"/>
    <w:rsid w:val="00B553DB"/>
    <w:rsid w:val="00B558B2"/>
    <w:rsid w:val="00B55CC0"/>
    <w:rsid w:val="00B56C56"/>
    <w:rsid w:val="00B5727D"/>
    <w:rsid w:val="00B60FC2"/>
    <w:rsid w:val="00B630C0"/>
    <w:rsid w:val="00B6470C"/>
    <w:rsid w:val="00B66F9B"/>
    <w:rsid w:val="00B75A7D"/>
    <w:rsid w:val="00B80A27"/>
    <w:rsid w:val="00B81BFB"/>
    <w:rsid w:val="00B83A2C"/>
    <w:rsid w:val="00B8572B"/>
    <w:rsid w:val="00B86566"/>
    <w:rsid w:val="00B86C7E"/>
    <w:rsid w:val="00B9345C"/>
    <w:rsid w:val="00BA2D17"/>
    <w:rsid w:val="00BA5245"/>
    <w:rsid w:val="00BA5488"/>
    <w:rsid w:val="00BA6091"/>
    <w:rsid w:val="00BB03FD"/>
    <w:rsid w:val="00BB0871"/>
    <w:rsid w:val="00BB2D82"/>
    <w:rsid w:val="00BC0B55"/>
    <w:rsid w:val="00BC2518"/>
    <w:rsid w:val="00BC41F4"/>
    <w:rsid w:val="00BC49CF"/>
    <w:rsid w:val="00BC4A54"/>
    <w:rsid w:val="00BC5B50"/>
    <w:rsid w:val="00BC6CE9"/>
    <w:rsid w:val="00BD2BF7"/>
    <w:rsid w:val="00BD6C73"/>
    <w:rsid w:val="00BE374B"/>
    <w:rsid w:val="00BE48D5"/>
    <w:rsid w:val="00BE5398"/>
    <w:rsid w:val="00BF0801"/>
    <w:rsid w:val="00C00E6C"/>
    <w:rsid w:val="00C02F21"/>
    <w:rsid w:val="00C04EA3"/>
    <w:rsid w:val="00C22E83"/>
    <w:rsid w:val="00C305F3"/>
    <w:rsid w:val="00C35735"/>
    <w:rsid w:val="00C37DCA"/>
    <w:rsid w:val="00C41295"/>
    <w:rsid w:val="00C54EB7"/>
    <w:rsid w:val="00C56A9B"/>
    <w:rsid w:val="00C61487"/>
    <w:rsid w:val="00C63347"/>
    <w:rsid w:val="00C65B96"/>
    <w:rsid w:val="00C77DB4"/>
    <w:rsid w:val="00C823AF"/>
    <w:rsid w:val="00C83A56"/>
    <w:rsid w:val="00C87699"/>
    <w:rsid w:val="00CA0089"/>
    <w:rsid w:val="00CB4CD9"/>
    <w:rsid w:val="00CD44D3"/>
    <w:rsid w:val="00CE16E5"/>
    <w:rsid w:val="00CE2045"/>
    <w:rsid w:val="00CE3BE0"/>
    <w:rsid w:val="00CE416D"/>
    <w:rsid w:val="00CE65AA"/>
    <w:rsid w:val="00CF4BED"/>
    <w:rsid w:val="00CF6122"/>
    <w:rsid w:val="00D00EBE"/>
    <w:rsid w:val="00D04BFE"/>
    <w:rsid w:val="00D1224C"/>
    <w:rsid w:val="00D1348B"/>
    <w:rsid w:val="00D209D3"/>
    <w:rsid w:val="00D22080"/>
    <w:rsid w:val="00D229A7"/>
    <w:rsid w:val="00D25B04"/>
    <w:rsid w:val="00D32B7F"/>
    <w:rsid w:val="00D34E8B"/>
    <w:rsid w:val="00D3505E"/>
    <w:rsid w:val="00D3566E"/>
    <w:rsid w:val="00D369B1"/>
    <w:rsid w:val="00D40A66"/>
    <w:rsid w:val="00D447C8"/>
    <w:rsid w:val="00D44C9A"/>
    <w:rsid w:val="00D451FA"/>
    <w:rsid w:val="00D470BE"/>
    <w:rsid w:val="00D51728"/>
    <w:rsid w:val="00D51E3E"/>
    <w:rsid w:val="00D5322B"/>
    <w:rsid w:val="00D54FFA"/>
    <w:rsid w:val="00D61FCB"/>
    <w:rsid w:val="00D62263"/>
    <w:rsid w:val="00D7021B"/>
    <w:rsid w:val="00D71AC9"/>
    <w:rsid w:val="00D76390"/>
    <w:rsid w:val="00D7767B"/>
    <w:rsid w:val="00D776BB"/>
    <w:rsid w:val="00D83223"/>
    <w:rsid w:val="00D85521"/>
    <w:rsid w:val="00D904CA"/>
    <w:rsid w:val="00D9106A"/>
    <w:rsid w:val="00D93542"/>
    <w:rsid w:val="00D95BB6"/>
    <w:rsid w:val="00D97250"/>
    <w:rsid w:val="00D97E4A"/>
    <w:rsid w:val="00DA0FF1"/>
    <w:rsid w:val="00DA1342"/>
    <w:rsid w:val="00DA1FFA"/>
    <w:rsid w:val="00DA4DA8"/>
    <w:rsid w:val="00DA7A5F"/>
    <w:rsid w:val="00DB23E8"/>
    <w:rsid w:val="00DC4361"/>
    <w:rsid w:val="00DC47E0"/>
    <w:rsid w:val="00DC57B5"/>
    <w:rsid w:val="00DD018C"/>
    <w:rsid w:val="00DD19F9"/>
    <w:rsid w:val="00DD3FFB"/>
    <w:rsid w:val="00DD562E"/>
    <w:rsid w:val="00DD58EA"/>
    <w:rsid w:val="00DE0230"/>
    <w:rsid w:val="00DE4C0C"/>
    <w:rsid w:val="00DE4F49"/>
    <w:rsid w:val="00DE7815"/>
    <w:rsid w:val="00DF0593"/>
    <w:rsid w:val="00DF1981"/>
    <w:rsid w:val="00DF1E8C"/>
    <w:rsid w:val="00DF5E1E"/>
    <w:rsid w:val="00E0079D"/>
    <w:rsid w:val="00E013DB"/>
    <w:rsid w:val="00E03831"/>
    <w:rsid w:val="00E07690"/>
    <w:rsid w:val="00E07C3E"/>
    <w:rsid w:val="00E12B8E"/>
    <w:rsid w:val="00E13163"/>
    <w:rsid w:val="00E138F1"/>
    <w:rsid w:val="00E13B50"/>
    <w:rsid w:val="00E16D15"/>
    <w:rsid w:val="00E271A2"/>
    <w:rsid w:val="00E27934"/>
    <w:rsid w:val="00E27D4E"/>
    <w:rsid w:val="00E31606"/>
    <w:rsid w:val="00E3190B"/>
    <w:rsid w:val="00E326D9"/>
    <w:rsid w:val="00E32EA3"/>
    <w:rsid w:val="00E41836"/>
    <w:rsid w:val="00E52C41"/>
    <w:rsid w:val="00E54AE2"/>
    <w:rsid w:val="00E56571"/>
    <w:rsid w:val="00E56E2D"/>
    <w:rsid w:val="00E57466"/>
    <w:rsid w:val="00E60606"/>
    <w:rsid w:val="00E61515"/>
    <w:rsid w:val="00E6179A"/>
    <w:rsid w:val="00E627EB"/>
    <w:rsid w:val="00E637F1"/>
    <w:rsid w:val="00E748BA"/>
    <w:rsid w:val="00E7758B"/>
    <w:rsid w:val="00E8259D"/>
    <w:rsid w:val="00E85AE2"/>
    <w:rsid w:val="00E866D7"/>
    <w:rsid w:val="00E94EBB"/>
    <w:rsid w:val="00E95C5A"/>
    <w:rsid w:val="00E96417"/>
    <w:rsid w:val="00EA428B"/>
    <w:rsid w:val="00EA63CF"/>
    <w:rsid w:val="00EB2FBE"/>
    <w:rsid w:val="00EB32EE"/>
    <w:rsid w:val="00EB3854"/>
    <w:rsid w:val="00EB76BE"/>
    <w:rsid w:val="00EC3FF4"/>
    <w:rsid w:val="00EC581E"/>
    <w:rsid w:val="00ED2134"/>
    <w:rsid w:val="00ED622F"/>
    <w:rsid w:val="00EE3785"/>
    <w:rsid w:val="00EE50E7"/>
    <w:rsid w:val="00EF01C8"/>
    <w:rsid w:val="00EF0E8E"/>
    <w:rsid w:val="00EF22F8"/>
    <w:rsid w:val="00EF247A"/>
    <w:rsid w:val="00EF3570"/>
    <w:rsid w:val="00EF3BA6"/>
    <w:rsid w:val="00EF540B"/>
    <w:rsid w:val="00EF7BB1"/>
    <w:rsid w:val="00EF7BDA"/>
    <w:rsid w:val="00EF7CD7"/>
    <w:rsid w:val="00F05A4E"/>
    <w:rsid w:val="00F0647D"/>
    <w:rsid w:val="00F12F07"/>
    <w:rsid w:val="00F20C14"/>
    <w:rsid w:val="00F20C74"/>
    <w:rsid w:val="00F21DAB"/>
    <w:rsid w:val="00F240AD"/>
    <w:rsid w:val="00F2415D"/>
    <w:rsid w:val="00F2491D"/>
    <w:rsid w:val="00F31A51"/>
    <w:rsid w:val="00F32975"/>
    <w:rsid w:val="00F34943"/>
    <w:rsid w:val="00F40DB8"/>
    <w:rsid w:val="00F445AA"/>
    <w:rsid w:val="00F4690B"/>
    <w:rsid w:val="00F506DE"/>
    <w:rsid w:val="00F52763"/>
    <w:rsid w:val="00F55E04"/>
    <w:rsid w:val="00F604CC"/>
    <w:rsid w:val="00F65027"/>
    <w:rsid w:val="00F666FE"/>
    <w:rsid w:val="00F6741F"/>
    <w:rsid w:val="00F67A25"/>
    <w:rsid w:val="00F8032C"/>
    <w:rsid w:val="00F82F23"/>
    <w:rsid w:val="00F85F81"/>
    <w:rsid w:val="00F867A6"/>
    <w:rsid w:val="00F923BA"/>
    <w:rsid w:val="00F9373E"/>
    <w:rsid w:val="00FA0B18"/>
    <w:rsid w:val="00FA14E7"/>
    <w:rsid w:val="00FA262D"/>
    <w:rsid w:val="00FA4D49"/>
    <w:rsid w:val="00FA5B75"/>
    <w:rsid w:val="00FB19F1"/>
    <w:rsid w:val="00FB57A7"/>
    <w:rsid w:val="00FB7328"/>
    <w:rsid w:val="00FB7EC1"/>
    <w:rsid w:val="00FC1B19"/>
    <w:rsid w:val="00FC4B40"/>
    <w:rsid w:val="00FC6A6F"/>
    <w:rsid w:val="00FD16F7"/>
    <w:rsid w:val="00FD3BE0"/>
    <w:rsid w:val="00FD6F2E"/>
    <w:rsid w:val="00FE11BE"/>
    <w:rsid w:val="00FE2062"/>
    <w:rsid w:val="00FE2211"/>
    <w:rsid w:val="00FF3FBC"/>
    <w:rsid w:val="00FF54E9"/>
    <w:rsid w:val="00FF64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E8E24"/>
  <w15:docId w15:val="{0D9E38CB-14A7-42CD-97CE-56ACACC1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pPr>
        <w:spacing w:line="480" w:lineRule="auto"/>
        <w:jc w:val="both"/>
      </w:pPr>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54F7"/>
    <w:pPr>
      <w:widowControl w:val="0"/>
      <w:spacing w:after="120" w:line="320" w:lineRule="auto"/>
    </w:pPr>
    <w:rPr>
      <w:rFonts w:ascii="Calibri" w:hAnsi="Calibri" w:cs="Calibri"/>
      <w:color w:val="000000"/>
      <w:lang w:val="en-US" w:eastAsia="en-US"/>
    </w:rPr>
  </w:style>
  <w:style w:type="paragraph" w:styleId="Naslov1">
    <w:name w:val="heading 1"/>
    <w:basedOn w:val="Normal"/>
    <w:next w:val="Normal"/>
    <w:link w:val="Naslov1Char"/>
    <w:uiPriority w:val="99"/>
    <w:qFormat/>
    <w:rsid w:val="004054F7"/>
    <w:pPr>
      <w:spacing w:before="100" w:after="100" w:line="240" w:lineRule="auto"/>
      <w:jc w:val="left"/>
      <w:outlineLvl w:val="0"/>
    </w:pPr>
    <w:rPr>
      <w:b/>
      <w:bCs/>
      <w:sz w:val="48"/>
      <w:szCs w:val="48"/>
    </w:rPr>
  </w:style>
  <w:style w:type="paragraph" w:styleId="Naslov2">
    <w:name w:val="heading 2"/>
    <w:basedOn w:val="Normal"/>
    <w:next w:val="Normal"/>
    <w:link w:val="Naslov2Char"/>
    <w:uiPriority w:val="99"/>
    <w:qFormat/>
    <w:rsid w:val="004054F7"/>
    <w:pPr>
      <w:spacing w:before="360" w:after="80"/>
      <w:outlineLvl w:val="1"/>
    </w:pPr>
    <w:rPr>
      <w:b/>
      <w:bCs/>
      <w:sz w:val="36"/>
      <w:szCs w:val="36"/>
    </w:rPr>
  </w:style>
  <w:style w:type="paragraph" w:styleId="Naslov3">
    <w:name w:val="heading 3"/>
    <w:basedOn w:val="Normal"/>
    <w:next w:val="Normal"/>
    <w:link w:val="Naslov3Char"/>
    <w:uiPriority w:val="99"/>
    <w:qFormat/>
    <w:rsid w:val="004054F7"/>
    <w:pPr>
      <w:spacing w:before="280" w:after="80"/>
      <w:outlineLvl w:val="2"/>
    </w:pPr>
    <w:rPr>
      <w:b/>
      <w:bCs/>
      <w:sz w:val="28"/>
      <w:szCs w:val="28"/>
    </w:rPr>
  </w:style>
  <w:style w:type="paragraph" w:styleId="Naslov4">
    <w:name w:val="heading 4"/>
    <w:basedOn w:val="Normal"/>
    <w:next w:val="Normal"/>
    <w:link w:val="Naslov4Char"/>
    <w:uiPriority w:val="99"/>
    <w:qFormat/>
    <w:rsid w:val="004054F7"/>
    <w:pPr>
      <w:spacing w:before="240" w:after="40"/>
      <w:outlineLvl w:val="3"/>
    </w:pPr>
    <w:rPr>
      <w:b/>
      <w:bCs/>
    </w:rPr>
  </w:style>
  <w:style w:type="paragraph" w:styleId="Naslov5">
    <w:name w:val="heading 5"/>
    <w:basedOn w:val="Normal"/>
    <w:next w:val="Normal"/>
    <w:link w:val="Naslov5Char"/>
    <w:uiPriority w:val="99"/>
    <w:qFormat/>
    <w:rsid w:val="004054F7"/>
    <w:pPr>
      <w:spacing w:before="200" w:after="0"/>
      <w:outlineLvl w:val="4"/>
    </w:pPr>
    <w:rPr>
      <w:rFonts w:ascii="Cambria" w:hAnsi="Cambria" w:cs="Cambria"/>
      <w:color w:val="243F60"/>
    </w:rPr>
  </w:style>
  <w:style w:type="paragraph" w:styleId="Naslov6">
    <w:name w:val="heading 6"/>
    <w:basedOn w:val="Normal"/>
    <w:next w:val="Normal"/>
    <w:link w:val="Naslov6Char"/>
    <w:uiPriority w:val="99"/>
    <w:qFormat/>
    <w:rsid w:val="004054F7"/>
    <w:pPr>
      <w:spacing w:before="200" w:after="40"/>
      <w:outlineLvl w:val="5"/>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locked/>
    <w:rsid w:val="004054F7"/>
    <w:rPr>
      <w:rFonts w:asciiTheme="majorHAnsi" w:eastAsiaTheme="majorEastAsia" w:hAnsiTheme="majorHAnsi" w:cstheme="majorBidi"/>
      <w:b/>
      <w:bCs/>
      <w:color w:val="000000"/>
      <w:kern w:val="32"/>
      <w:sz w:val="32"/>
      <w:szCs w:val="32"/>
      <w:lang w:val="en-US" w:eastAsia="en-US"/>
    </w:rPr>
  </w:style>
  <w:style w:type="character" w:customStyle="1" w:styleId="Naslov2Char">
    <w:name w:val="Naslov 2 Char"/>
    <w:basedOn w:val="Zadanifontodlomka"/>
    <w:link w:val="Naslov2"/>
    <w:uiPriority w:val="9"/>
    <w:semiHidden/>
    <w:locked/>
    <w:rsid w:val="004054F7"/>
    <w:rPr>
      <w:rFonts w:asciiTheme="majorHAnsi" w:eastAsiaTheme="majorEastAsia" w:hAnsiTheme="majorHAnsi" w:cstheme="majorBidi"/>
      <w:b/>
      <w:bCs/>
      <w:i/>
      <w:iCs/>
      <w:color w:val="000000"/>
      <w:sz w:val="28"/>
      <w:szCs w:val="28"/>
      <w:lang w:val="en-US" w:eastAsia="en-US"/>
    </w:rPr>
  </w:style>
  <w:style w:type="character" w:customStyle="1" w:styleId="Naslov3Char">
    <w:name w:val="Naslov 3 Char"/>
    <w:basedOn w:val="Zadanifontodlomka"/>
    <w:link w:val="Naslov3"/>
    <w:uiPriority w:val="9"/>
    <w:semiHidden/>
    <w:locked/>
    <w:rsid w:val="004054F7"/>
    <w:rPr>
      <w:rFonts w:asciiTheme="majorHAnsi" w:eastAsiaTheme="majorEastAsia" w:hAnsiTheme="majorHAnsi" w:cstheme="majorBidi"/>
      <w:b/>
      <w:bCs/>
      <w:color w:val="000000"/>
      <w:sz w:val="26"/>
      <w:szCs w:val="26"/>
      <w:lang w:val="en-US" w:eastAsia="en-US"/>
    </w:rPr>
  </w:style>
  <w:style w:type="character" w:customStyle="1" w:styleId="Naslov4Char">
    <w:name w:val="Naslov 4 Char"/>
    <w:basedOn w:val="Zadanifontodlomka"/>
    <w:link w:val="Naslov4"/>
    <w:uiPriority w:val="9"/>
    <w:semiHidden/>
    <w:locked/>
    <w:rsid w:val="004054F7"/>
    <w:rPr>
      <w:rFonts w:asciiTheme="minorHAnsi" w:eastAsiaTheme="minorEastAsia" w:hAnsiTheme="minorHAnsi" w:cstheme="minorBidi"/>
      <w:b/>
      <w:bCs/>
      <w:color w:val="000000"/>
      <w:sz w:val="28"/>
      <w:szCs w:val="28"/>
      <w:lang w:val="en-US" w:eastAsia="en-US"/>
    </w:rPr>
  </w:style>
  <w:style w:type="character" w:customStyle="1" w:styleId="Naslov5Char">
    <w:name w:val="Naslov 5 Char"/>
    <w:basedOn w:val="Zadanifontodlomka"/>
    <w:link w:val="Naslov5"/>
    <w:uiPriority w:val="9"/>
    <w:semiHidden/>
    <w:locked/>
    <w:rsid w:val="004054F7"/>
    <w:rPr>
      <w:rFonts w:asciiTheme="minorHAnsi" w:eastAsiaTheme="minorEastAsia" w:hAnsiTheme="minorHAnsi" w:cstheme="minorBidi"/>
      <w:b/>
      <w:bCs/>
      <w:i/>
      <w:iCs/>
      <w:color w:val="000000"/>
      <w:sz w:val="26"/>
      <w:szCs w:val="26"/>
      <w:lang w:val="en-US" w:eastAsia="en-US"/>
    </w:rPr>
  </w:style>
  <w:style w:type="character" w:customStyle="1" w:styleId="Naslov6Char">
    <w:name w:val="Naslov 6 Char"/>
    <w:basedOn w:val="Zadanifontodlomka"/>
    <w:link w:val="Naslov6"/>
    <w:uiPriority w:val="9"/>
    <w:semiHidden/>
    <w:locked/>
    <w:rsid w:val="004054F7"/>
    <w:rPr>
      <w:rFonts w:asciiTheme="minorHAnsi" w:eastAsiaTheme="minorEastAsia" w:hAnsiTheme="minorHAnsi" w:cstheme="minorBidi"/>
      <w:b/>
      <w:bCs/>
      <w:color w:val="000000"/>
      <w:lang w:val="en-US" w:eastAsia="en-US"/>
    </w:rPr>
  </w:style>
  <w:style w:type="paragraph" w:styleId="Naslov">
    <w:name w:val="Title"/>
    <w:basedOn w:val="Normal"/>
    <w:link w:val="NaslovChar"/>
    <w:uiPriority w:val="99"/>
    <w:qFormat/>
    <w:rsid w:val="004054F7"/>
    <w:pPr>
      <w:spacing w:before="480"/>
    </w:pPr>
    <w:rPr>
      <w:b/>
      <w:bCs/>
      <w:sz w:val="72"/>
      <w:szCs w:val="72"/>
    </w:rPr>
  </w:style>
  <w:style w:type="character" w:customStyle="1" w:styleId="NaslovChar">
    <w:name w:val="Naslov Char"/>
    <w:basedOn w:val="Zadanifontodlomka"/>
    <w:link w:val="Naslov"/>
    <w:uiPriority w:val="10"/>
    <w:locked/>
    <w:rsid w:val="004054F7"/>
    <w:rPr>
      <w:rFonts w:asciiTheme="majorHAnsi" w:eastAsiaTheme="majorEastAsia" w:hAnsiTheme="majorHAnsi" w:cstheme="majorBidi"/>
      <w:b/>
      <w:bCs/>
      <w:color w:val="000000"/>
      <w:kern w:val="28"/>
      <w:sz w:val="32"/>
      <w:szCs w:val="32"/>
      <w:lang w:val="en-US" w:eastAsia="en-US"/>
    </w:rPr>
  </w:style>
  <w:style w:type="paragraph" w:styleId="Podnaslov">
    <w:name w:val="Subtitle"/>
    <w:basedOn w:val="Normal"/>
    <w:link w:val="PodnaslovChar"/>
    <w:uiPriority w:val="99"/>
    <w:qFormat/>
    <w:rsid w:val="004054F7"/>
    <w:pPr>
      <w:spacing w:before="360" w:after="80"/>
    </w:pPr>
    <w:rPr>
      <w:rFonts w:ascii="Georgia" w:hAnsi="Georgia" w:cs="Georgia"/>
      <w:i/>
      <w:iCs/>
      <w:color w:val="666666"/>
      <w:sz w:val="48"/>
      <w:szCs w:val="48"/>
    </w:rPr>
  </w:style>
  <w:style w:type="character" w:customStyle="1" w:styleId="PodnaslovChar">
    <w:name w:val="Podnaslov Char"/>
    <w:basedOn w:val="Zadanifontodlomka"/>
    <w:link w:val="Podnaslov"/>
    <w:uiPriority w:val="11"/>
    <w:locked/>
    <w:rsid w:val="004054F7"/>
    <w:rPr>
      <w:rFonts w:asciiTheme="majorHAnsi" w:eastAsiaTheme="majorEastAsia" w:hAnsiTheme="majorHAnsi" w:cstheme="majorBidi"/>
      <w:color w:val="000000"/>
      <w:sz w:val="24"/>
      <w:szCs w:val="24"/>
      <w:lang w:val="en-US" w:eastAsia="en-US"/>
    </w:rPr>
  </w:style>
  <w:style w:type="character" w:styleId="Referencakomentara">
    <w:name w:val="annotation reference"/>
    <w:basedOn w:val="Zadanifontodlomka"/>
    <w:uiPriority w:val="99"/>
    <w:semiHidden/>
    <w:rsid w:val="004054F7"/>
    <w:rPr>
      <w:rFonts w:cs="Times New Roman"/>
      <w:sz w:val="16"/>
      <w:szCs w:val="16"/>
    </w:rPr>
  </w:style>
  <w:style w:type="paragraph" w:styleId="Tekstbalonia">
    <w:name w:val="Balloon Text"/>
    <w:basedOn w:val="Normal"/>
    <w:link w:val="TekstbaloniaChar"/>
    <w:uiPriority w:val="99"/>
    <w:semiHidden/>
    <w:rsid w:val="00C22E83"/>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4054F7"/>
    <w:rPr>
      <w:rFonts w:ascii="Tahoma" w:hAnsi="Tahoma" w:cs="Tahoma"/>
      <w:color w:val="000000"/>
      <w:sz w:val="16"/>
      <w:szCs w:val="16"/>
      <w:lang w:val="en-US" w:eastAsia="en-US"/>
    </w:rPr>
  </w:style>
  <w:style w:type="paragraph" w:styleId="Zaglavlje">
    <w:name w:val="header"/>
    <w:basedOn w:val="Normal"/>
    <w:link w:val="ZaglavljeChar"/>
    <w:uiPriority w:val="99"/>
    <w:unhideWhenUsed/>
    <w:rsid w:val="009868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868D3"/>
    <w:rPr>
      <w:rFonts w:ascii="Calibri" w:hAnsi="Calibri" w:cs="Calibri"/>
      <w:color w:val="000000"/>
      <w:sz w:val="24"/>
      <w:szCs w:val="24"/>
      <w:lang w:val="en-US" w:eastAsia="en-US"/>
    </w:rPr>
  </w:style>
  <w:style w:type="paragraph" w:styleId="Podnoje">
    <w:name w:val="footer"/>
    <w:basedOn w:val="Normal"/>
    <w:link w:val="PodnojeChar"/>
    <w:uiPriority w:val="99"/>
    <w:unhideWhenUsed/>
    <w:rsid w:val="009868D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868D3"/>
    <w:rPr>
      <w:rFonts w:ascii="Calibri" w:hAnsi="Calibri" w:cs="Calibri"/>
      <w:color w:val="000000"/>
      <w:sz w:val="24"/>
      <w:szCs w:val="24"/>
      <w:lang w:val="en-US" w:eastAsia="en-US"/>
    </w:rPr>
  </w:style>
  <w:style w:type="paragraph" w:customStyle="1" w:styleId="SEEFORAuthors">
    <w:name w:val="SEEFOR_Authors"/>
    <w:basedOn w:val="Normal"/>
    <w:rsid w:val="009C796A"/>
    <w:pPr>
      <w:spacing w:after="240" w:line="360" w:lineRule="auto"/>
    </w:pPr>
    <w:rPr>
      <w:b/>
    </w:rPr>
  </w:style>
  <w:style w:type="character" w:styleId="Hiperveza">
    <w:name w:val="Hyperlink"/>
    <w:basedOn w:val="Zadanifontodlomka"/>
    <w:uiPriority w:val="99"/>
    <w:unhideWhenUsed/>
    <w:rsid w:val="002234FE"/>
    <w:rPr>
      <w:color w:val="0000FF" w:themeColor="hyperlink"/>
      <w:u w:val="single"/>
    </w:rPr>
  </w:style>
  <w:style w:type="paragraph" w:customStyle="1" w:styleId="SEEFORAffiliations">
    <w:name w:val="SEEFOR_Affiliations"/>
    <w:basedOn w:val="Normal"/>
    <w:rsid w:val="009C796A"/>
    <w:pPr>
      <w:spacing w:after="240" w:line="240" w:lineRule="auto"/>
    </w:pPr>
    <w:rPr>
      <w:sz w:val="22"/>
      <w:szCs w:val="22"/>
    </w:rPr>
  </w:style>
  <w:style w:type="character" w:styleId="SlijeenaHiperveza">
    <w:name w:val="FollowedHyperlink"/>
    <w:basedOn w:val="Zadanifontodlomka"/>
    <w:uiPriority w:val="99"/>
    <w:semiHidden/>
    <w:unhideWhenUsed/>
    <w:rsid w:val="002234FE"/>
    <w:rPr>
      <w:color w:val="800080" w:themeColor="followedHyperlink"/>
      <w:u w:val="single"/>
    </w:rPr>
  </w:style>
  <w:style w:type="paragraph" w:styleId="Predmetkomentara">
    <w:name w:val="annotation subject"/>
    <w:basedOn w:val="Normal"/>
    <w:link w:val="PredmetkomentaraChar"/>
    <w:uiPriority w:val="99"/>
    <w:semiHidden/>
    <w:unhideWhenUsed/>
    <w:rsid w:val="00291FA7"/>
    <w:pPr>
      <w:jc w:val="left"/>
    </w:pPr>
    <w:rPr>
      <w:rFonts w:asciiTheme="minorHAnsi" w:hAnsiTheme="minorHAnsi" w:cstheme="minorBidi"/>
      <w:b/>
      <w:bCs/>
    </w:rPr>
  </w:style>
  <w:style w:type="character" w:customStyle="1" w:styleId="PredmetkomentaraChar">
    <w:name w:val="Predmet komentara Char"/>
    <w:basedOn w:val="Zadanifontodlomka"/>
    <w:link w:val="Predmetkomentara"/>
    <w:uiPriority w:val="99"/>
    <w:semiHidden/>
    <w:rsid w:val="00291FA7"/>
    <w:rPr>
      <w:rFonts w:asciiTheme="minorHAnsi" w:eastAsiaTheme="minorHAnsi" w:hAnsiTheme="minorHAnsi" w:cstheme="minorBidi"/>
      <w:b/>
      <w:bCs/>
      <w:sz w:val="20"/>
      <w:szCs w:val="20"/>
      <w:lang w:eastAsia="en-US"/>
    </w:rPr>
  </w:style>
  <w:style w:type="paragraph" w:customStyle="1" w:styleId="SEEFORHeading1">
    <w:name w:val="SEEFOR_Heading1"/>
    <w:basedOn w:val="Normal"/>
    <w:rsid w:val="00952E64"/>
    <w:pPr>
      <w:spacing w:before="480" w:after="0" w:line="360" w:lineRule="auto"/>
    </w:pPr>
    <w:rPr>
      <w:b/>
    </w:rPr>
  </w:style>
  <w:style w:type="paragraph" w:customStyle="1" w:styleId="SEEFORAbstract-text">
    <w:name w:val="SEEFOR_Abstract-text"/>
    <w:basedOn w:val="Normal"/>
    <w:rsid w:val="00AB1387"/>
    <w:pPr>
      <w:spacing w:after="0" w:line="360" w:lineRule="auto"/>
    </w:pPr>
    <w:rPr>
      <w:sz w:val="22"/>
      <w:szCs w:val="22"/>
    </w:rPr>
  </w:style>
  <w:style w:type="paragraph" w:styleId="Revizija">
    <w:name w:val="Revision"/>
    <w:hidden/>
    <w:uiPriority w:val="99"/>
    <w:semiHidden/>
    <w:rsid w:val="00E57466"/>
    <w:pPr>
      <w:spacing w:line="240" w:lineRule="auto"/>
    </w:pPr>
    <w:rPr>
      <w:rFonts w:ascii="Calibri" w:hAnsi="Calibri" w:cs="Calibri"/>
      <w:color w:val="000000"/>
      <w:lang w:val="en-US" w:eastAsia="en-US"/>
    </w:rPr>
  </w:style>
  <w:style w:type="table" w:styleId="Reetkatablice">
    <w:name w:val="Table Grid"/>
    <w:basedOn w:val="Obinatablica"/>
    <w:uiPriority w:val="59"/>
    <w:rsid w:val="007E6D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retka">
    <w:name w:val="line number"/>
    <w:basedOn w:val="Zadanifontodlomka"/>
    <w:uiPriority w:val="99"/>
    <w:semiHidden/>
    <w:unhideWhenUsed/>
    <w:rsid w:val="0007751A"/>
  </w:style>
  <w:style w:type="paragraph" w:styleId="StandardWeb">
    <w:name w:val="Normal (Web)"/>
    <w:basedOn w:val="Normal"/>
    <w:uiPriority w:val="99"/>
    <w:rsid w:val="00E16D15"/>
    <w:pPr>
      <w:widowControl/>
      <w:spacing w:before="100" w:beforeAutospacing="1" w:after="100" w:afterAutospacing="1" w:line="240" w:lineRule="auto"/>
      <w:jc w:val="left"/>
    </w:pPr>
    <w:rPr>
      <w:rFonts w:ascii="Times New Roman" w:hAnsi="Times New Roman" w:cs="Times New Roman"/>
      <w:color w:val="auto"/>
    </w:rPr>
  </w:style>
  <w:style w:type="paragraph" w:customStyle="1" w:styleId="SEEFORgeneralinfo">
    <w:name w:val="SEEFOR_general_info"/>
    <w:basedOn w:val="Normal"/>
    <w:qFormat/>
    <w:rsid w:val="00015740"/>
    <w:pPr>
      <w:spacing w:after="0" w:line="240" w:lineRule="auto"/>
    </w:pPr>
    <w:rPr>
      <w:sz w:val="20"/>
      <w:szCs w:val="20"/>
    </w:rPr>
  </w:style>
  <w:style w:type="paragraph" w:customStyle="1" w:styleId="SEEFORType-of-the-paper">
    <w:name w:val="SEEFOR_Type-of-the-paper"/>
    <w:basedOn w:val="Normal"/>
    <w:qFormat/>
    <w:rsid w:val="00015740"/>
    <w:pPr>
      <w:spacing w:before="240" w:after="240" w:line="360" w:lineRule="auto"/>
    </w:pPr>
    <w:rPr>
      <w:b/>
      <w:sz w:val="22"/>
      <w:szCs w:val="22"/>
    </w:rPr>
  </w:style>
  <w:style w:type="paragraph" w:customStyle="1" w:styleId="SEEFORTitle">
    <w:name w:val="SEEFOR_Title"/>
    <w:basedOn w:val="Normal"/>
    <w:qFormat/>
    <w:rsid w:val="009C796A"/>
    <w:pPr>
      <w:spacing w:before="240" w:after="240" w:line="360" w:lineRule="auto"/>
    </w:pPr>
    <w:rPr>
      <w:b/>
      <w:sz w:val="28"/>
      <w:szCs w:val="28"/>
    </w:rPr>
  </w:style>
  <w:style w:type="paragraph" w:customStyle="1" w:styleId="SEEFORKeywords">
    <w:name w:val="SEEFOR_Keywords"/>
    <w:basedOn w:val="SEEFORAbstract-text"/>
    <w:rsid w:val="00994075"/>
    <w:pPr>
      <w:spacing w:before="120" w:after="360"/>
    </w:pPr>
  </w:style>
  <w:style w:type="paragraph" w:customStyle="1" w:styleId="SEEFORMain-text">
    <w:name w:val="SEEFOR_Main-text"/>
    <w:basedOn w:val="Normal"/>
    <w:rsid w:val="00994075"/>
    <w:pPr>
      <w:spacing w:after="0" w:line="360" w:lineRule="auto"/>
      <w:ind w:firstLine="567"/>
    </w:pPr>
  </w:style>
  <w:style w:type="paragraph" w:customStyle="1" w:styleId="SEEFORHeading2">
    <w:name w:val="SEEFOR_Heading2"/>
    <w:basedOn w:val="SEEFORHeading1"/>
    <w:rsid w:val="00952E64"/>
    <w:pPr>
      <w:spacing w:before="360"/>
    </w:pPr>
  </w:style>
  <w:style w:type="paragraph" w:customStyle="1" w:styleId="SEEFORHeading3">
    <w:name w:val="SEEFOR_Heading3"/>
    <w:basedOn w:val="SEEFORHeading2"/>
    <w:rsid w:val="00952E64"/>
    <w:pPr>
      <w:spacing w:before="240"/>
    </w:pPr>
    <w:rPr>
      <w:i/>
    </w:rPr>
  </w:style>
  <w:style w:type="paragraph" w:customStyle="1" w:styleId="SEEFORBulleting">
    <w:name w:val="SEEFOR_Bulleting"/>
    <w:basedOn w:val="SEEFORMain-text"/>
    <w:rsid w:val="00914700"/>
    <w:pPr>
      <w:numPr>
        <w:numId w:val="15"/>
      </w:numPr>
      <w:ind w:left="1135" w:hanging="284"/>
    </w:pPr>
    <w:rPr>
      <w:lang w:val="en-GB"/>
    </w:rPr>
  </w:style>
  <w:style w:type="paragraph" w:customStyle="1" w:styleId="SEEFORFigure-caption">
    <w:name w:val="SEEFOR_Figure-caption"/>
    <w:basedOn w:val="Normal"/>
    <w:rsid w:val="00940488"/>
    <w:pPr>
      <w:spacing w:before="120" w:after="240" w:line="240" w:lineRule="auto"/>
    </w:pPr>
  </w:style>
  <w:style w:type="paragraph" w:customStyle="1" w:styleId="SEEFORTable-caption">
    <w:name w:val="SEEFOR_Table-caption"/>
    <w:basedOn w:val="Normal"/>
    <w:rsid w:val="007E527A"/>
    <w:pPr>
      <w:spacing w:before="240" w:after="0" w:line="240" w:lineRule="auto"/>
    </w:pPr>
  </w:style>
  <w:style w:type="paragraph" w:customStyle="1" w:styleId="SEEFORIn-table-text">
    <w:name w:val="SEEFOR_In-table-text"/>
    <w:basedOn w:val="Normal"/>
    <w:rsid w:val="007E527A"/>
    <w:pPr>
      <w:spacing w:after="0" w:line="240" w:lineRule="auto"/>
      <w:jc w:val="center"/>
    </w:pPr>
    <w:rPr>
      <w:rFonts w:asciiTheme="minorHAnsi" w:hAnsiTheme="minorHAnsi" w:cstheme="minorHAnsi"/>
      <w:sz w:val="22"/>
      <w:szCs w:val="22"/>
    </w:rPr>
  </w:style>
  <w:style w:type="paragraph" w:styleId="Odlomakpopisa">
    <w:name w:val="List Paragraph"/>
    <w:basedOn w:val="Normal"/>
    <w:rsid w:val="00926B0A"/>
    <w:pPr>
      <w:ind w:left="720"/>
      <w:contextualSpacing/>
    </w:pPr>
  </w:style>
  <w:style w:type="paragraph" w:customStyle="1" w:styleId="SEEFORNumbering">
    <w:name w:val="SEEFOR_Numbering"/>
    <w:basedOn w:val="SEEFORBulleting"/>
    <w:rsid w:val="00C87699"/>
    <w:pPr>
      <w:numPr>
        <w:numId w:val="16"/>
      </w:numPr>
      <w:ind w:left="1135" w:hanging="284"/>
    </w:pPr>
  </w:style>
  <w:style w:type="paragraph" w:customStyle="1" w:styleId="SEEFORText-adds">
    <w:name w:val="SEEFOR_Text-adds"/>
    <w:basedOn w:val="SEEFORMain-text"/>
    <w:rsid w:val="00FF54E9"/>
    <w:pPr>
      <w:spacing w:line="240" w:lineRule="auto"/>
      <w:ind w:firstLine="0"/>
    </w:pPr>
    <w:rPr>
      <w:sz w:val="22"/>
      <w:lang w:val="en-GB"/>
    </w:rPr>
  </w:style>
  <w:style w:type="paragraph" w:customStyle="1" w:styleId="SEEFORHeading4">
    <w:name w:val="SEEFOR_Heading4"/>
    <w:basedOn w:val="SEEFORText-adds"/>
    <w:rsid w:val="001467E4"/>
    <w:pPr>
      <w:spacing w:before="120"/>
    </w:pPr>
    <w:rPr>
      <w:b/>
    </w:rPr>
  </w:style>
  <w:style w:type="paragraph" w:customStyle="1" w:styleId="SEEFORTable-captionAppendix">
    <w:name w:val="SEEFOR_Table-caption_Appendix"/>
    <w:basedOn w:val="SEEFORTable-caption"/>
    <w:rsid w:val="00873FBD"/>
    <w:pPr>
      <w:spacing w:before="120"/>
    </w:pPr>
    <w:rPr>
      <w:lang w:val="en-GB"/>
    </w:rPr>
  </w:style>
  <w:style w:type="paragraph" w:customStyle="1" w:styleId="SEEFORReferences">
    <w:name w:val="SEEFOR_References"/>
    <w:basedOn w:val="Normal"/>
    <w:rsid w:val="00723AE9"/>
    <w:pPr>
      <w:spacing w:after="0" w:line="240" w:lineRule="auto"/>
      <w:ind w:left="284" w:hanging="284"/>
    </w:pPr>
    <w:rPr>
      <w:sz w:val="22"/>
      <w:lang w:val="en-GB"/>
    </w:rPr>
  </w:style>
  <w:style w:type="character" w:styleId="Nerijeenospominjanje">
    <w:name w:val="Unresolved Mention"/>
    <w:basedOn w:val="Zadanifontodlomka"/>
    <w:uiPriority w:val="99"/>
    <w:semiHidden/>
    <w:unhideWhenUsed/>
    <w:rsid w:val="00574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s-help.webofscience.com/WOKRS535R111/help/WOS/A_abrvj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54DD5-062B-4FF1-AAF2-B3F984CD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1827</Words>
  <Characters>10414</Characters>
  <Application>Microsoft Office Word</Application>
  <DocSecurity>0</DocSecurity>
  <Lines>86</Lines>
  <Paragraphs>24</Paragraphs>
  <ScaleCrop>false</ScaleCrop>
  <HeadingPairs>
    <vt:vector size="6" baseType="variant">
      <vt:variant>
        <vt:lpstr>Naslov</vt:lpstr>
      </vt:variant>
      <vt:variant>
        <vt:i4>1</vt:i4>
      </vt:variant>
      <vt:variant>
        <vt:lpstr>Title</vt:lpstr>
      </vt:variant>
      <vt:variant>
        <vt:i4>1</vt:i4>
      </vt:variant>
      <vt:variant>
        <vt:lpstr>Titolo</vt:lpstr>
      </vt:variant>
      <vt:variant>
        <vt:i4>1</vt:i4>
      </vt:variant>
    </vt:vector>
  </HeadingPairs>
  <TitlesOfParts>
    <vt:vector size="3" baseType="lpstr">
      <vt:lpstr>Airborne Laser Scanning - the State and Perspectives for the Application in the South-East European Forestry</vt:lpstr>
      <vt:lpstr>Airborne Laser Scanning - the State and Perspectives for the Application in the South-East European Forestry</vt:lpstr>
      <vt:lpstr>Airborne Laser Scanning - the State and Perspectives for the Application in the South-East European Forestry</vt:lpstr>
    </vt:vector>
  </TitlesOfParts>
  <Company>HP</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Airborne Laser Scanning - the State and Perspectives for the Application in the South-East European Forestry</dc:title>
  <dc:creator>Turion</dc:creator>
  <cp:lastModifiedBy>Ivan Balenović</cp:lastModifiedBy>
  <cp:revision>9</cp:revision>
  <cp:lastPrinted>2020-01-02T11:26:00Z</cp:lastPrinted>
  <dcterms:created xsi:type="dcterms:W3CDTF">2026-02-09T21:41:00Z</dcterms:created>
  <dcterms:modified xsi:type="dcterms:W3CDTF">2026-02-09T23:17:00Z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f198485a-50b9-4319-bc51-9b69f77b0160</vt:lpwstr>
  </property>
</Properties>
</file>